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3442403"/>
        <w:docPartObj>
          <w:docPartGallery w:val="Cover Pages"/>
          <w:docPartUnique/>
        </w:docPartObj>
      </w:sdtPr>
      <w:sdtEndPr>
        <w:rPr>
          <w:rFonts w:ascii="Work Sans" w:hAnsi="Work Sans"/>
          <w:b/>
          <w:bCs/>
          <w:sz w:val="24"/>
          <w:szCs w:val="24"/>
        </w:rPr>
      </w:sdtEndPr>
      <w:sdtContent>
        <w:p w14:paraId="30672ADB" w14:textId="7C4AFFCD" w:rsidR="00804D59" w:rsidRDefault="008F390F">
          <w:r>
            <w:rPr>
              <w:noProof/>
            </w:rPr>
            <mc:AlternateContent>
              <mc:Choice Requires="wps">
                <w:drawing>
                  <wp:anchor distT="0" distB="0" distL="114300" distR="114300" simplePos="0" relativeHeight="251657215" behindDoc="0" locked="0" layoutInCell="1" allowOverlap="1" wp14:anchorId="2629CE23" wp14:editId="1ABB7442">
                    <wp:simplePos x="0" y="0"/>
                    <wp:positionH relativeFrom="column">
                      <wp:posOffset>-904875</wp:posOffset>
                    </wp:positionH>
                    <wp:positionV relativeFrom="paragraph">
                      <wp:posOffset>-895350</wp:posOffset>
                    </wp:positionV>
                    <wp:extent cx="7553325" cy="10639425"/>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7553325" cy="10639425"/>
                            </a:xfrm>
                            <a:prstGeom prst="rect">
                              <a:avLst/>
                            </a:prstGeom>
                            <a:solidFill>
                              <a:srgbClr val="00828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D2A0A" id="Rectangle 11" o:spid="_x0000_s1026" style="position:absolute;margin-left:-71.25pt;margin-top:-70.5pt;width:594.75pt;height:837.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" fillcolor="#008285" strokecolor="#4579b8 [3044]">
                    <v:shadow on="t" color="black" opacity="22937f" origin=",.5" offset="0,.63889mm"/>
                  </v:rect>
                </w:pict>
              </mc:Fallback>
            </mc:AlternateContent>
          </w:r>
          <w:r>
            <w:rPr>
              <w:noProof/>
            </w:rPr>
            <w:drawing>
              <wp:anchor distT="0" distB="0" distL="114300" distR="114300" simplePos="0" relativeHeight="251658240" behindDoc="0" locked="0" layoutInCell="1" allowOverlap="1" wp14:anchorId="477ABA73" wp14:editId="2F103B7D">
                <wp:simplePos x="0" y="0"/>
                <wp:positionH relativeFrom="margin">
                  <wp:posOffset>85090</wp:posOffset>
                </wp:positionH>
                <wp:positionV relativeFrom="paragraph">
                  <wp:posOffset>1247775</wp:posOffset>
                </wp:positionV>
                <wp:extent cx="5733415" cy="1587500"/>
                <wp:effectExtent l="0" t="0" r="63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1587500"/>
                        </a:xfrm>
                        <a:prstGeom prst="rect">
                          <a:avLst/>
                        </a:prstGeom>
                        <a:noFill/>
                        <a:ln>
                          <a:noFill/>
                        </a:ln>
                      </pic:spPr>
                    </pic:pic>
                  </a:graphicData>
                </a:graphic>
              </wp:anchor>
            </w:drawing>
          </w:r>
        </w:p>
        <w:p w14:paraId="4121E479" w14:textId="2DB8BD89" w:rsidR="00804D59" w:rsidRDefault="008F390F">
          <w:pPr>
            <w:rPr>
              <w:rFonts w:ascii="Work Sans" w:hAnsi="Work Sans"/>
              <w:b/>
              <w:bCs/>
              <w:sz w:val="24"/>
              <w:szCs w:val="24"/>
            </w:rPr>
          </w:pPr>
          <w:r>
            <w:rPr>
              <w:noProof/>
            </w:rPr>
            <mc:AlternateContent>
              <mc:Choice Requires="wps">
                <w:drawing>
                  <wp:anchor distT="0" distB="0" distL="114300" distR="114300" simplePos="0" relativeHeight="251659264" behindDoc="0" locked="0" layoutInCell="1" allowOverlap="1" wp14:anchorId="234BEE83" wp14:editId="7E58101D">
                    <wp:simplePos x="0" y="0"/>
                    <wp:positionH relativeFrom="column">
                      <wp:posOffset>-66675</wp:posOffset>
                    </wp:positionH>
                    <wp:positionV relativeFrom="paragraph">
                      <wp:posOffset>3768090</wp:posOffset>
                    </wp:positionV>
                    <wp:extent cx="6019800" cy="3695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19800" cy="3695700"/>
                            </a:xfrm>
                            <a:prstGeom prst="rect">
                              <a:avLst/>
                            </a:prstGeom>
                            <a:noFill/>
                            <a:ln w="6350">
                              <a:noFill/>
                            </a:ln>
                          </wps:spPr>
                          <wps:txbx>
                            <w:txbxContent>
                              <w:p w14:paraId="1D9CF05D" w14:textId="5187FE43" w:rsidR="008F390F" w:rsidRPr="008F390F" w:rsidRDefault="008F390F" w:rsidP="008F390F">
                                <w:pPr>
                                  <w:jc w:val="center"/>
                                  <w:rPr>
                                    <w:rFonts w:ascii="Work Sans" w:hAnsi="Work Sans"/>
                                    <w:b/>
                                    <w:bCs/>
                                    <w:color w:val="FFFFFF" w:themeColor="background1"/>
                                    <w:sz w:val="96"/>
                                    <w:szCs w:val="96"/>
                                  </w:rPr>
                                </w:pPr>
                                <w:r w:rsidRPr="008F390F">
                                  <w:rPr>
                                    <w:rFonts w:ascii="Work Sans" w:hAnsi="Work Sans"/>
                                    <w:b/>
                                    <w:bCs/>
                                    <w:color w:val="FFFFFF" w:themeColor="background1"/>
                                    <w:sz w:val="96"/>
                                    <w:szCs w:val="96"/>
                                  </w:rPr>
                                  <w:t>Trustee Recruitment Pack</w:t>
                                </w:r>
                              </w:p>
                              <w:p w14:paraId="7B89F6F0" w14:textId="76D34042" w:rsidR="008F390F" w:rsidRPr="008F390F" w:rsidRDefault="008F390F" w:rsidP="008F390F">
                                <w:pPr>
                                  <w:jc w:val="center"/>
                                  <w:rPr>
                                    <w:rFonts w:ascii="Work Sans" w:hAnsi="Work Sans"/>
                                    <w:b/>
                                    <w:bCs/>
                                    <w:color w:val="FFFFFF" w:themeColor="background1"/>
                                    <w:sz w:val="96"/>
                                    <w:szCs w:val="96"/>
                                  </w:rPr>
                                </w:pPr>
                              </w:p>
                              <w:p w14:paraId="2155138C" w14:textId="1AD6915B" w:rsidR="008F390F" w:rsidRPr="008F390F" w:rsidRDefault="008F390F" w:rsidP="008F390F">
                                <w:pPr>
                                  <w:jc w:val="center"/>
                                  <w:rPr>
                                    <w:rFonts w:ascii="Work Sans" w:hAnsi="Work Sans"/>
                                    <w:color w:val="FFFFFF" w:themeColor="background1"/>
                                    <w:sz w:val="96"/>
                                    <w:szCs w:val="96"/>
                                  </w:rPr>
                                </w:pPr>
                                <w:r w:rsidRPr="008F390F">
                                  <w:rPr>
                                    <w:rFonts w:ascii="Work Sans" w:hAnsi="Work Sans"/>
                                    <w:color w:val="FFFFFF" w:themeColor="background1"/>
                                    <w:sz w:val="96"/>
                                    <w:szCs w:val="9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EE83" id="_x0000_t202" coordsize="21600,21600" o:spt="202" path="m,l,21600r21600,l21600,xe">
                    <v:stroke joinstyle="miter"/>
                    <v:path gradientshapeok="t" o:connecttype="rect"/>
                  </v:shapetype>
                  <v:shape id="Text Box 12" o:spid="_x0000_s1026" type="#_x0000_t202" style="position:absolute;margin-left:-5.25pt;margin-top:296.7pt;width:474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" filled="f" stroked="f" strokeweight=".5pt">
                    <v:textbox>
                      <w:txbxContent>
                        <w:p w14:paraId="1D9CF05D" w14:textId="5187FE43" w:rsidR="008F390F" w:rsidRPr="008F390F" w:rsidRDefault="008F390F" w:rsidP="008F390F">
                          <w:pPr>
                            <w:jc w:val="center"/>
                            <w:rPr>
                              <w:rFonts w:ascii="Work Sans" w:hAnsi="Work Sans"/>
                              <w:b/>
                              <w:bCs/>
                              <w:color w:val="FFFFFF" w:themeColor="background1"/>
                              <w:sz w:val="96"/>
                              <w:szCs w:val="96"/>
                            </w:rPr>
                          </w:pPr>
                          <w:r w:rsidRPr="008F390F">
                            <w:rPr>
                              <w:rFonts w:ascii="Work Sans" w:hAnsi="Work Sans"/>
                              <w:b/>
                              <w:bCs/>
                              <w:color w:val="FFFFFF" w:themeColor="background1"/>
                              <w:sz w:val="96"/>
                              <w:szCs w:val="96"/>
                            </w:rPr>
                            <w:t>Trustee Recruitment Pack</w:t>
                          </w:r>
                        </w:p>
                        <w:p w14:paraId="7B89F6F0" w14:textId="76D34042" w:rsidR="008F390F" w:rsidRPr="008F390F" w:rsidRDefault="008F390F" w:rsidP="008F390F">
                          <w:pPr>
                            <w:jc w:val="center"/>
                            <w:rPr>
                              <w:rFonts w:ascii="Work Sans" w:hAnsi="Work Sans"/>
                              <w:b/>
                              <w:bCs/>
                              <w:color w:val="FFFFFF" w:themeColor="background1"/>
                              <w:sz w:val="96"/>
                              <w:szCs w:val="96"/>
                            </w:rPr>
                          </w:pPr>
                        </w:p>
                        <w:p w14:paraId="2155138C" w14:textId="1AD6915B" w:rsidR="008F390F" w:rsidRPr="008F390F" w:rsidRDefault="008F390F" w:rsidP="008F390F">
                          <w:pPr>
                            <w:jc w:val="center"/>
                            <w:rPr>
                              <w:rFonts w:ascii="Work Sans" w:hAnsi="Work Sans"/>
                              <w:color w:val="FFFFFF" w:themeColor="background1"/>
                              <w:sz w:val="96"/>
                              <w:szCs w:val="96"/>
                            </w:rPr>
                          </w:pPr>
                          <w:r w:rsidRPr="008F390F">
                            <w:rPr>
                              <w:rFonts w:ascii="Work Sans" w:hAnsi="Work Sans"/>
                              <w:color w:val="FFFFFF" w:themeColor="background1"/>
                              <w:sz w:val="96"/>
                              <w:szCs w:val="96"/>
                            </w:rPr>
                            <w:t>2023</w:t>
                          </w:r>
                        </w:p>
                      </w:txbxContent>
                    </v:textbox>
                  </v:shape>
                </w:pict>
              </mc:Fallback>
            </mc:AlternateContent>
          </w:r>
          <w:r>
            <w:rPr>
              <w:noProof/>
            </w:rPr>
            <w:drawing>
              <wp:inline distT="0" distB="0" distL="0" distR="0" wp14:anchorId="4D3EE426" wp14:editId="587C3893">
                <wp:extent cx="5733415" cy="1587500"/>
                <wp:effectExtent l="0" t="0" r="63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1587500"/>
                        </a:xfrm>
                        <a:prstGeom prst="rect">
                          <a:avLst/>
                        </a:prstGeom>
                        <a:noFill/>
                        <a:ln>
                          <a:noFill/>
                        </a:ln>
                      </pic:spPr>
                    </pic:pic>
                  </a:graphicData>
                </a:graphic>
              </wp:inline>
            </w:drawing>
          </w:r>
          <w:r w:rsidR="00804D59">
            <w:rPr>
              <w:rFonts w:ascii="Work Sans" w:hAnsi="Work Sans"/>
              <w:b/>
              <w:bCs/>
              <w:sz w:val="24"/>
              <w:szCs w:val="24"/>
            </w:rPr>
            <w:br w:type="page"/>
          </w:r>
        </w:p>
      </w:sdtContent>
    </w:sdt>
    <w:p w14:paraId="0096F741" w14:textId="136F3627" w:rsidR="00804D59" w:rsidRPr="00804D59" w:rsidRDefault="00804D59" w:rsidP="00E15D0A">
      <w:pPr>
        <w:rPr>
          <w:rFonts w:ascii="Work Sans" w:hAnsi="Work Sans"/>
          <w:b/>
          <w:bCs/>
          <w:sz w:val="24"/>
          <w:szCs w:val="24"/>
        </w:rPr>
      </w:pPr>
      <w:r w:rsidRPr="00804D59">
        <w:rPr>
          <w:rFonts w:ascii="Work Sans" w:hAnsi="Work Sans"/>
          <w:b/>
          <w:bCs/>
          <w:sz w:val="24"/>
          <w:szCs w:val="24"/>
        </w:rPr>
        <w:lastRenderedPageBreak/>
        <w:t>Introduction</w:t>
      </w:r>
    </w:p>
    <w:p w14:paraId="38C71DE1" w14:textId="77777777" w:rsidR="00804D59" w:rsidRPr="00804D59" w:rsidRDefault="00804D59" w:rsidP="00E15D0A">
      <w:pPr>
        <w:rPr>
          <w:rFonts w:ascii="Work Sans" w:hAnsi="Work Sans"/>
          <w:sz w:val="24"/>
          <w:szCs w:val="24"/>
        </w:rPr>
      </w:pPr>
    </w:p>
    <w:p w14:paraId="50D3D5AC" w14:textId="66430810" w:rsidR="00D363AE" w:rsidRPr="00E15D0A" w:rsidRDefault="00D363AE" w:rsidP="00D363AE">
      <w:pPr>
        <w:rPr>
          <w:rFonts w:ascii="Work Sans" w:hAnsi="Work Sans"/>
          <w:b/>
          <w:bCs/>
          <w:sz w:val="24"/>
          <w:szCs w:val="24"/>
        </w:rPr>
      </w:pPr>
      <w:r>
        <w:rPr>
          <w:rFonts w:ascii="Work Sans" w:hAnsi="Work Sans"/>
          <w:b/>
          <w:bCs/>
          <w:sz w:val="24"/>
          <w:szCs w:val="24"/>
        </w:rPr>
        <w:t>Our vision is of a Manchester where e</w:t>
      </w:r>
      <w:r w:rsidRPr="00801A7F">
        <w:rPr>
          <w:rFonts w:ascii="Work Sans" w:hAnsi="Work Sans"/>
          <w:b/>
          <w:bCs/>
          <w:sz w:val="24"/>
          <w:szCs w:val="24"/>
        </w:rPr>
        <w:t xml:space="preserve">very child and young </w:t>
      </w:r>
      <w:r w:rsidR="00CC4917">
        <w:rPr>
          <w:rFonts w:ascii="Work Sans" w:hAnsi="Work Sans"/>
          <w:b/>
          <w:bCs/>
          <w:sz w:val="24"/>
          <w:szCs w:val="24"/>
        </w:rPr>
        <w:t xml:space="preserve">person </w:t>
      </w:r>
      <w:r w:rsidRPr="00801A7F">
        <w:rPr>
          <w:rFonts w:ascii="Work Sans" w:hAnsi="Work Sans"/>
          <w:b/>
          <w:bCs/>
          <w:sz w:val="24"/>
          <w:szCs w:val="24"/>
        </w:rPr>
        <w:t>can shape their city and</w:t>
      </w:r>
      <w:r>
        <w:rPr>
          <w:rFonts w:ascii="Work Sans" w:hAnsi="Work Sans"/>
          <w:b/>
          <w:bCs/>
          <w:sz w:val="24"/>
          <w:szCs w:val="24"/>
        </w:rPr>
        <w:t xml:space="preserve"> </w:t>
      </w:r>
      <w:r w:rsidRPr="00801A7F">
        <w:rPr>
          <w:rFonts w:ascii="Work Sans" w:hAnsi="Work Sans"/>
          <w:b/>
          <w:bCs/>
          <w:sz w:val="24"/>
          <w:szCs w:val="24"/>
        </w:rPr>
        <w:t>realise their full potential through vibrant, connected, and inclusive</w:t>
      </w:r>
      <w:r>
        <w:rPr>
          <w:rFonts w:ascii="Work Sans" w:hAnsi="Work Sans"/>
          <w:b/>
          <w:bCs/>
          <w:sz w:val="24"/>
          <w:szCs w:val="24"/>
        </w:rPr>
        <w:t xml:space="preserve"> </w:t>
      </w:r>
      <w:r w:rsidRPr="00801A7F">
        <w:rPr>
          <w:rFonts w:ascii="Work Sans" w:hAnsi="Work Sans"/>
          <w:b/>
          <w:bCs/>
          <w:sz w:val="24"/>
          <w:szCs w:val="24"/>
        </w:rPr>
        <w:t>opportunities</w:t>
      </w:r>
      <w:r>
        <w:rPr>
          <w:rFonts w:ascii="Work Sans" w:hAnsi="Work Sans"/>
          <w:b/>
          <w:bCs/>
          <w:sz w:val="24"/>
          <w:szCs w:val="24"/>
        </w:rPr>
        <w:t>.</w:t>
      </w:r>
    </w:p>
    <w:p w14:paraId="736C1A5A" w14:textId="77777777" w:rsidR="00E15D0A" w:rsidRPr="00E15D0A" w:rsidRDefault="00E15D0A" w:rsidP="00E15D0A">
      <w:pPr>
        <w:rPr>
          <w:rFonts w:ascii="Work Sans" w:hAnsi="Work Sans"/>
          <w:b/>
          <w:bCs/>
        </w:rPr>
      </w:pPr>
    </w:p>
    <w:p w14:paraId="44A1E31E" w14:textId="77777777" w:rsidR="00E15D0A" w:rsidRPr="00E15D0A" w:rsidRDefault="00E15D0A" w:rsidP="00E15D0A">
      <w:pPr>
        <w:rPr>
          <w:rFonts w:ascii="Work Sans" w:hAnsi="Work Sans"/>
          <w:sz w:val="24"/>
          <w:szCs w:val="24"/>
        </w:rPr>
      </w:pPr>
      <w:r w:rsidRPr="00E15D0A">
        <w:rPr>
          <w:rFonts w:ascii="Work Sans" w:hAnsi="Work Sans"/>
          <w:sz w:val="24"/>
          <w:szCs w:val="24"/>
        </w:rPr>
        <w:t>Every day at Young Manchester we see children and young people thriving, accessing outstanding opportunities, learning new skills and having fun. We see young people taking the lead and creating positive change in their communities.</w:t>
      </w:r>
    </w:p>
    <w:p w14:paraId="2B36EAD0" w14:textId="77777777" w:rsidR="00E15D0A" w:rsidRPr="00E15D0A" w:rsidRDefault="00E15D0A" w:rsidP="00E15D0A">
      <w:pPr>
        <w:rPr>
          <w:rFonts w:ascii="Work Sans" w:hAnsi="Work Sans"/>
          <w:sz w:val="24"/>
          <w:szCs w:val="24"/>
        </w:rPr>
      </w:pPr>
    </w:p>
    <w:p w14:paraId="1192BEE2" w14:textId="06CE1637" w:rsidR="00E15D0A" w:rsidRPr="00E15D0A" w:rsidRDefault="00E15D0A" w:rsidP="00E15D0A">
      <w:pPr>
        <w:rPr>
          <w:rFonts w:ascii="Work Sans" w:hAnsi="Work Sans"/>
          <w:sz w:val="24"/>
          <w:szCs w:val="24"/>
        </w:rPr>
      </w:pPr>
      <w:r w:rsidRPr="00E15D0A">
        <w:rPr>
          <w:rFonts w:ascii="Work Sans" w:hAnsi="Work Sans"/>
          <w:sz w:val="24"/>
          <w:szCs w:val="24"/>
        </w:rPr>
        <w:t>We also see many more young people who are not able to take part, who do not feel empowered to make positive change, who don’t feel included or, because of things going on in their lives, just aren’t having the fun they deserve.</w:t>
      </w:r>
    </w:p>
    <w:p w14:paraId="423F05CB" w14:textId="77777777" w:rsidR="00E15D0A" w:rsidRPr="00E15D0A" w:rsidRDefault="00E15D0A" w:rsidP="00E15D0A">
      <w:pPr>
        <w:rPr>
          <w:rFonts w:ascii="Work Sans" w:hAnsi="Work Sans"/>
          <w:sz w:val="24"/>
          <w:szCs w:val="24"/>
        </w:rPr>
      </w:pPr>
    </w:p>
    <w:p w14:paraId="45B1946E" w14:textId="59739599" w:rsidR="00E15D0A" w:rsidRPr="00E15D0A" w:rsidRDefault="00E15D0A" w:rsidP="00E15D0A">
      <w:pPr>
        <w:rPr>
          <w:rFonts w:ascii="Work Sans" w:hAnsi="Work Sans"/>
          <w:sz w:val="24"/>
          <w:szCs w:val="24"/>
        </w:rPr>
      </w:pPr>
      <w:r w:rsidRPr="00E15D0A">
        <w:rPr>
          <w:rFonts w:ascii="Work Sans" w:hAnsi="Work Sans"/>
          <w:sz w:val="24"/>
          <w:szCs w:val="24"/>
        </w:rPr>
        <w:t>There are very real challenges in society behind this. Manchester is young - 2 in 5 of our citizens are aged 25 or under. Nearly half (42%) of our children are currently living in poverty. The inequalities they and others face have been exacerbated by the COVID-19 pandemic and pressures will continue to grow as we face the current cost of living crisis.</w:t>
      </w:r>
    </w:p>
    <w:p w14:paraId="24FEAE5B" w14:textId="77777777" w:rsidR="00E15D0A" w:rsidRPr="00E15D0A" w:rsidRDefault="00E15D0A" w:rsidP="00E15D0A">
      <w:pPr>
        <w:rPr>
          <w:rFonts w:ascii="Work Sans" w:hAnsi="Work Sans"/>
          <w:sz w:val="24"/>
          <w:szCs w:val="24"/>
        </w:rPr>
      </w:pPr>
    </w:p>
    <w:p w14:paraId="48981FDE" w14:textId="20B6EF15" w:rsidR="00E15D0A" w:rsidRPr="00E15D0A" w:rsidRDefault="00E15D0A" w:rsidP="00E15D0A">
      <w:pPr>
        <w:rPr>
          <w:rFonts w:ascii="Work Sans" w:hAnsi="Work Sans"/>
          <w:sz w:val="24"/>
          <w:szCs w:val="24"/>
        </w:rPr>
      </w:pPr>
      <w:r w:rsidRPr="00E15D0A">
        <w:rPr>
          <w:rFonts w:ascii="Work Sans" w:hAnsi="Work Sans"/>
          <w:sz w:val="24"/>
          <w:szCs w:val="24"/>
        </w:rPr>
        <w:t>However we look at it, we know the challenges children and young people in Manchester face cannot be addressed by one solution or organisation alone. And we know that those solutions won’t work if our children and young people aren’t part of shaping them..</w:t>
      </w:r>
    </w:p>
    <w:p w14:paraId="497ECE23" w14:textId="77777777" w:rsidR="00E15D0A" w:rsidRPr="00E15D0A" w:rsidRDefault="00E15D0A" w:rsidP="00E15D0A">
      <w:pPr>
        <w:rPr>
          <w:rFonts w:ascii="Work Sans" w:hAnsi="Work Sans"/>
          <w:sz w:val="24"/>
          <w:szCs w:val="24"/>
        </w:rPr>
      </w:pPr>
    </w:p>
    <w:p w14:paraId="0F0B74AC" w14:textId="1CC19506" w:rsidR="00E15D0A" w:rsidRPr="00E15D0A" w:rsidRDefault="00E15D0A" w:rsidP="00E15D0A">
      <w:pPr>
        <w:rPr>
          <w:rFonts w:ascii="Work Sans" w:hAnsi="Work Sans"/>
          <w:sz w:val="24"/>
          <w:szCs w:val="24"/>
        </w:rPr>
      </w:pPr>
      <w:r w:rsidRPr="00E15D0A">
        <w:rPr>
          <w:rFonts w:ascii="Work Sans" w:hAnsi="Work Sans"/>
          <w:sz w:val="24"/>
          <w:szCs w:val="24"/>
        </w:rPr>
        <w:t>This is where Young Manchester comes in. We bring people together and open the doors for children and young people in our city. Our membership model strengthens, connects and champions individuals and organisations (of all ages) who want to support children and young people in Manchester. We put young people and youth voice at the heart of everything we do.</w:t>
      </w:r>
    </w:p>
    <w:p w14:paraId="4470217D" w14:textId="77777777" w:rsidR="00E15D0A" w:rsidRPr="00E15D0A" w:rsidRDefault="00E15D0A" w:rsidP="00E15D0A">
      <w:pPr>
        <w:rPr>
          <w:rFonts w:ascii="Work Sans" w:hAnsi="Work Sans"/>
          <w:sz w:val="24"/>
          <w:szCs w:val="24"/>
        </w:rPr>
      </w:pPr>
    </w:p>
    <w:p w14:paraId="4587A8F9" w14:textId="29AF4829" w:rsidR="00E15D0A" w:rsidRPr="00E15D0A" w:rsidRDefault="00E15D0A" w:rsidP="00E15D0A">
      <w:pPr>
        <w:rPr>
          <w:rFonts w:ascii="Work Sans" w:hAnsi="Work Sans"/>
          <w:sz w:val="24"/>
          <w:szCs w:val="24"/>
        </w:rPr>
      </w:pPr>
      <w:r w:rsidRPr="00E15D0A">
        <w:rPr>
          <w:rFonts w:ascii="Work Sans" w:hAnsi="Work Sans"/>
          <w:sz w:val="24"/>
          <w:szCs w:val="24"/>
        </w:rPr>
        <w:t>Since 2018, we’ve supported over 200 charities with nearly £11m of funding, engaging over 30,000 children and young people, and supporting just under 50% of them to take part in social action. But we won’t stop here.</w:t>
      </w:r>
    </w:p>
    <w:p w14:paraId="222612E3" w14:textId="77777777" w:rsidR="00E15D0A" w:rsidRDefault="00E15D0A" w:rsidP="00E15D0A">
      <w:pPr>
        <w:rPr>
          <w:rFonts w:ascii="Work Sans" w:hAnsi="Work Sans"/>
          <w:b/>
          <w:bCs/>
        </w:rPr>
      </w:pPr>
    </w:p>
    <w:p w14:paraId="1CA11117" w14:textId="6135DD28" w:rsidR="00E15D0A" w:rsidRPr="008F390F" w:rsidRDefault="00E15D0A" w:rsidP="00E15D0A">
      <w:pPr>
        <w:rPr>
          <w:rFonts w:ascii="Work Sans" w:hAnsi="Work Sans"/>
          <w:b/>
          <w:bCs/>
          <w:sz w:val="24"/>
          <w:szCs w:val="24"/>
        </w:rPr>
      </w:pPr>
      <w:r w:rsidRPr="00E15D0A">
        <w:rPr>
          <w:rFonts w:ascii="Work Sans" w:hAnsi="Work Sans"/>
          <w:b/>
          <w:bCs/>
          <w:sz w:val="24"/>
          <w:szCs w:val="24"/>
        </w:rPr>
        <w:t>There is much more to do &amp; we must do all we can to give up and share power with our children and young people, support them and support the organisations they work with to make our vision a reality</w:t>
      </w:r>
    </w:p>
    <w:p w14:paraId="6A5D3219" w14:textId="5E7140E2" w:rsidR="00E15D0A" w:rsidRDefault="00E15D0A" w:rsidP="00851E82">
      <w:pPr>
        <w:jc w:val="center"/>
        <w:rPr>
          <w:rFonts w:ascii="Work Sans" w:eastAsia="Work Sans" w:hAnsi="Work Sans" w:cs="Work Sans"/>
          <w:b/>
          <w:bCs/>
          <w:sz w:val="28"/>
          <w:szCs w:val="28"/>
        </w:rPr>
      </w:pPr>
      <w:r>
        <w:rPr>
          <w:rFonts w:ascii="Work Sans" w:eastAsia="Work Sans" w:hAnsi="Work Sans" w:cs="Work Sans"/>
          <w:b/>
          <w:bCs/>
          <w:sz w:val="28"/>
          <w:szCs w:val="28"/>
        </w:rPr>
        <w:lastRenderedPageBreak/>
        <w:t>OUR VISION &amp; APPROACH</w:t>
      </w:r>
    </w:p>
    <w:p w14:paraId="093C029D" w14:textId="77777777" w:rsidR="00E15D0A" w:rsidRPr="00E15D0A" w:rsidRDefault="00E15D0A" w:rsidP="00E15D0A"/>
    <w:p w14:paraId="67005B7C" w14:textId="24CE12AD" w:rsidR="00E15D0A" w:rsidRDefault="005E7ACA" w:rsidP="005E7ACA">
      <w:pPr>
        <w:jc w:val="center"/>
        <w:rPr>
          <w:rFonts w:ascii="Work Sans" w:hAnsi="Work Sans"/>
          <w:b/>
          <w:bCs/>
          <w:sz w:val="24"/>
          <w:szCs w:val="24"/>
        </w:rPr>
      </w:pPr>
      <w:bookmarkStart w:id="0" w:name="_Hlk132639491"/>
      <w:r>
        <w:rPr>
          <w:rFonts w:ascii="Work Sans" w:hAnsi="Work Sans"/>
          <w:b/>
          <w:bCs/>
          <w:sz w:val="24"/>
          <w:szCs w:val="24"/>
        </w:rPr>
        <w:t>E</w:t>
      </w:r>
      <w:r w:rsidRPr="00801A7F">
        <w:rPr>
          <w:rFonts w:ascii="Work Sans" w:hAnsi="Work Sans"/>
          <w:b/>
          <w:bCs/>
          <w:sz w:val="24"/>
          <w:szCs w:val="24"/>
        </w:rPr>
        <w:t xml:space="preserve">very child and young </w:t>
      </w:r>
      <w:r>
        <w:rPr>
          <w:rFonts w:ascii="Work Sans" w:hAnsi="Work Sans"/>
          <w:b/>
          <w:bCs/>
          <w:sz w:val="24"/>
          <w:szCs w:val="24"/>
        </w:rPr>
        <w:t xml:space="preserve">person in Manchester </w:t>
      </w:r>
      <w:r w:rsidRPr="00801A7F">
        <w:rPr>
          <w:rFonts w:ascii="Work Sans" w:hAnsi="Work Sans"/>
          <w:b/>
          <w:bCs/>
          <w:sz w:val="24"/>
          <w:szCs w:val="24"/>
        </w:rPr>
        <w:t>can shape their city and</w:t>
      </w:r>
      <w:r>
        <w:rPr>
          <w:rFonts w:ascii="Work Sans" w:hAnsi="Work Sans"/>
          <w:b/>
          <w:bCs/>
          <w:sz w:val="24"/>
          <w:szCs w:val="24"/>
        </w:rPr>
        <w:t xml:space="preserve"> </w:t>
      </w:r>
      <w:r w:rsidRPr="00801A7F">
        <w:rPr>
          <w:rFonts w:ascii="Work Sans" w:hAnsi="Work Sans"/>
          <w:b/>
          <w:bCs/>
          <w:sz w:val="24"/>
          <w:szCs w:val="24"/>
        </w:rPr>
        <w:t>realise their full potential through vibrant, connected, and inclusive</w:t>
      </w:r>
      <w:r>
        <w:rPr>
          <w:rFonts w:ascii="Work Sans" w:hAnsi="Work Sans"/>
          <w:b/>
          <w:bCs/>
          <w:sz w:val="24"/>
          <w:szCs w:val="24"/>
        </w:rPr>
        <w:t xml:space="preserve"> </w:t>
      </w:r>
      <w:r w:rsidRPr="00801A7F">
        <w:rPr>
          <w:rFonts w:ascii="Work Sans" w:hAnsi="Work Sans"/>
          <w:b/>
          <w:bCs/>
          <w:sz w:val="24"/>
          <w:szCs w:val="24"/>
        </w:rPr>
        <w:t>opportunities</w:t>
      </w:r>
      <w:r>
        <w:rPr>
          <w:rFonts w:ascii="Work Sans" w:hAnsi="Work Sans"/>
          <w:b/>
          <w:bCs/>
          <w:sz w:val="24"/>
          <w:szCs w:val="24"/>
        </w:rPr>
        <w:t>.</w:t>
      </w:r>
    </w:p>
    <w:bookmarkEnd w:id="0"/>
    <w:p w14:paraId="2A1140C6" w14:textId="77777777" w:rsidR="005E7ACA" w:rsidRPr="00E15D0A" w:rsidRDefault="005E7ACA" w:rsidP="00E15D0A">
      <w:pPr>
        <w:rPr>
          <w:rFonts w:ascii="Work Sans" w:hAnsi="Work Sans"/>
          <w:sz w:val="24"/>
          <w:szCs w:val="24"/>
        </w:rPr>
      </w:pPr>
    </w:p>
    <w:p w14:paraId="2CA5829D" w14:textId="6679924D" w:rsidR="00E15D0A" w:rsidRPr="00E15D0A" w:rsidRDefault="00E15D0A" w:rsidP="00E15D0A">
      <w:pPr>
        <w:rPr>
          <w:rFonts w:ascii="Work Sans" w:hAnsi="Work Sans"/>
          <w:b/>
          <w:bCs/>
          <w:sz w:val="24"/>
          <w:szCs w:val="24"/>
        </w:rPr>
      </w:pPr>
      <w:r w:rsidRPr="00E15D0A">
        <w:rPr>
          <w:rFonts w:ascii="Work Sans" w:hAnsi="Work Sans"/>
          <w:b/>
          <w:bCs/>
          <w:sz w:val="24"/>
          <w:szCs w:val="24"/>
        </w:rPr>
        <w:t>Our Aims</w:t>
      </w:r>
    </w:p>
    <w:p w14:paraId="64908FEF" w14:textId="77777777"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All children and young people in Manchester are able to inform and meaningfully shape the services for them and their communities and the future of the city</w:t>
      </w:r>
    </w:p>
    <w:p w14:paraId="18EEA7EE" w14:textId="77777777"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Manchester is a city for all children and young people, where the benefits of economic growth are experience by all</w:t>
      </w:r>
    </w:p>
    <w:p w14:paraId="16AD22B7" w14:textId="31EB2044"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All children &amp; young people in Manchester have access to high-quality play or youth provision</w:t>
      </w:r>
      <w:r>
        <w:rPr>
          <w:rFonts w:ascii="Work Sans" w:hAnsi="Work Sans"/>
          <w:sz w:val="24"/>
          <w:szCs w:val="24"/>
        </w:rPr>
        <w:t xml:space="preserve"> </w:t>
      </w:r>
    </w:p>
    <w:p w14:paraId="0B198460" w14:textId="77777777" w:rsidR="00E15D0A" w:rsidRPr="00E15D0A" w:rsidRDefault="00E15D0A" w:rsidP="00E15D0A">
      <w:pPr>
        <w:pStyle w:val="ListParagraph"/>
        <w:numPr>
          <w:ilvl w:val="0"/>
          <w:numId w:val="25"/>
        </w:numPr>
        <w:rPr>
          <w:rFonts w:ascii="Work Sans" w:hAnsi="Work Sans"/>
          <w:sz w:val="24"/>
          <w:szCs w:val="24"/>
        </w:rPr>
      </w:pPr>
      <w:r w:rsidRPr="00E15D0A">
        <w:rPr>
          <w:rFonts w:ascii="Work Sans" w:hAnsi="Work Sans"/>
          <w:sz w:val="24"/>
          <w:szCs w:val="24"/>
        </w:rPr>
        <w:t>Manchester has a strong, vibrant and sustainable Voluntary, Community and Social Enterprise (VCSE) sector supporting children and young people to be happy, healthy, safe and realise their full potential</w:t>
      </w:r>
    </w:p>
    <w:p w14:paraId="621E670A" w14:textId="77777777" w:rsidR="00E15D0A" w:rsidRPr="00E15D0A" w:rsidRDefault="00E15D0A" w:rsidP="00E15D0A">
      <w:pPr>
        <w:rPr>
          <w:rFonts w:ascii="Work Sans" w:hAnsi="Work Sans"/>
          <w:sz w:val="24"/>
          <w:szCs w:val="24"/>
        </w:rPr>
      </w:pPr>
    </w:p>
    <w:p w14:paraId="5DEF5E92" w14:textId="77777777" w:rsidR="00E15D0A" w:rsidRPr="00E15D0A" w:rsidRDefault="00E15D0A" w:rsidP="00E15D0A">
      <w:pPr>
        <w:rPr>
          <w:rFonts w:ascii="Work Sans" w:hAnsi="Work Sans"/>
          <w:b/>
          <w:bCs/>
          <w:sz w:val="24"/>
          <w:szCs w:val="24"/>
        </w:rPr>
      </w:pPr>
      <w:r w:rsidRPr="00E15D0A">
        <w:rPr>
          <w:rFonts w:ascii="Work Sans" w:hAnsi="Work Sans"/>
          <w:b/>
          <w:bCs/>
          <w:sz w:val="24"/>
          <w:szCs w:val="24"/>
        </w:rPr>
        <w:t>Our Shared Values</w:t>
      </w:r>
    </w:p>
    <w:p w14:paraId="430BF183"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Be actively inclusive, non-discriminatory and anti-racist</w:t>
      </w:r>
    </w:p>
    <w:p w14:paraId="3C3D0CB3"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Always work for the best interests of children and young people</w:t>
      </w:r>
    </w:p>
    <w:p w14:paraId="0D1D0E44"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Be open, transparent and collaborative for the benefit of children and young people</w:t>
      </w:r>
    </w:p>
    <w:p w14:paraId="2EB8F503" w14:textId="77777777" w:rsidR="00E15D0A" w:rsidRP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Place listening to, and acting on, the lived experiences of children and young people at the heart of your work</w:t>
      </w:r>
    </w:p>
    <w:p w14:paraId="089C314F" w14:textId="6FEC9ECC" w:rsidR="00E15D0A" w:rsidRDefault="00E15D0A" w:rsidP="00E15D0A">
      <w:pPr>
        <w:pStyle w:val="ListParagraph"/>
        <w:numPr>
          <w:ilvl w:val="0"/>
          <w:numId w:val="24"/>
        </w:numPr>
        <w:rPr>
          <w:rFonts w:ascii="Work Sans" w:hAnsi="Work Sans"/>
          <w:sz w:val="24"/>
          <w:szCs w:val="24"/>
        </w:rPr>
      </w:pPr>
      <w:r w:rsidRPr="00E15D0A">
        <w:rPr>
          <w:rFonts w:ascii="Work Sans" w:hAnsi="Work Sans"/>
          <w:sz w:val="24"/>
          <w:szCs w:val="24"/>
        </w:rPr>
        <w:t>Be ambitious and strive for the best for all children and young people across Manchester</w:t>
      </w:r>
      <w:r>
        <w:rPr>
          <w:rFonts w:ascii="Work Sans" w:hAnsi="Work Sans"/>
          <w:sz w:val="24"/>
          <w:szCs w:val="24"/>
        </w:rPr>
        <w:t>.</w:t>
      </w:r>
    </w:p>
    <w:p w14:paraId="6394EFEB" w14:textId="77777777" w:rsidR="00E15D0A" w:rsidRPr="00E15D0A" w:rsidRDefault="00E15D0A" w:rsidP="00E15D0A">
      <w:pPr>
        <w:ind w:left="360"/>
        <w:rPr>
          <w:rFonts w:ascii="Work Sans" w:hAnsi="Work Sans"/>
          <w:sz w:val="24"/>
          <w:szCs w:val="24"/>
        </w:rPr>
      </w:pPr>
    </w:p>
    <w:p w14:paraId="164F2F39" w14:textId="77777777" w:rsidR="00E15D0A" w:rsidRPr="00E15D0A" w:rsidRDefault="00E15D0A" w:rsidP="00E15D0A">
      <w:pPr>
        <w:rPr>
          <w:rFonts w:ascii="Work Sans" w:hAnsi="Work Sans"/>
          <w:b/>
          <w:bCs/>
          <w:sz w:val="24"/>
          <w:szCs w:val="24"/>
        </w:rPr>
      </w:pPr>
      <w:r w:rsidRPr="00E15D0A">
        <w:rPr>
          <w:rFonts w:ascii="Work Sans" w:hAnsi="Work Sans"/>
          <w:b/>
          <w:bCs/>
          <w:sz w:val="24"/>
          <w:szCs w:val="24"/>
        </w:rPr>
        <w:t>Our Activities</w:t>
      </w:r>
    </w:p>
    <w:p w14:paraId="76D35440" w14:textId="77777777"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t>Engaging children and young people in Young Manchester’s work, and encouraging and resourcing others to do the same</w:t>
      </w:r>
    </w:p>
    <w:p w14:paraId="24542472" w14:textId="77777777"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t>Influencing and shaping investment, policy and practice locally and nationally that supports outstanding opportunities for children and young people</w:t>
      </w:r>
    </w:p>
    <w:p w14:paraId="4B06F35E" w14:textId="77777777"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t>Resourcing high quality provision for all children and young people through grants funding, with targeted programmes for the most excluded</w:t>
      </w:r>
    </w:p>
    <w:p w14:paraId="5B6C4088" w14:textId="0E72ABA4" w:rsidR="00E15D0A" w:rsidRPr="00E15D0A" w:rsidRDefault="00E15D0A" w:rsidP="00E15D0A">
      <w:pPr>
        <w:pStyle w:val="ListParagraph"/>
        <w:numPr>
          <w:ilvl w:val="0"/>
          <w:numId w:val="23"/>
        </w:numPr>
        <w:rPr>
          <w:rFonts w:ascii="Work Sans" w:hAnsi="Work Sans"/>
          <w:sz w:val="24"/>
          <w:szCs w:val="24"/>
        </w:rPr>
      </w:pPr>
      <w:r w:rsidRPr="00E15D0A">
        <w:rPr>
          <w:rFonts w:ascii="Work Sans" w:hAnsi="Work Sans"/>
          <w:sz w:val="24"/>
          <w:szCs w:val="24"/>
        </w:rPr>
        <w:lastRenderedPageBreak/>
        <w:t>Generating opportunities for networking, partnership, learning and capacity building for VSCE staff and volunteers in the youth and play sector and beyond</w:t>
      </w:r>
    </w:p>
    <w:p w14:paraId="23E0E312" w14:textId="77777777" w:rsidR="00E15D0A" w:rsidRDefault="00E15D0A" w:rsidP="008F390F">
      <w:pPr>
        <w:rPr>
          <w:rFonts w:ascii="Work Sans" w:eastAsia="Work Sans" w:hAnsi="Work Sans" w:cs="Work Sans"/>
          <w:b/>
          <w:bCs/>
          <w:sz w:val="28"/>
          <w:szCs w:val="28"/>
        </w:rPr>
      </w:pPr>
    </w:p>
    <w:p w14:paraId="1299C0C2" w14:textId="1E6A4970" w:rsidR="00740F9F" w:rsidRPr="007B2F33" w:rsidRDefault="00851E82" w:rsidP="00851E82">
      <w:pPr>
        <w:jc w:val="center"/>
        <w:rPr>
          <w:rFonts w:ascii="Work Sans" w:eastAsia="Work Sans" w:hAnsi="Work Sans" w:cs="Work Sans"/>
          <w:b/>
          <w:bCs/>
        </w:rPr>
      </w:pPr>
      <w:r w:rsidRPr="007B2F33">
        <w:rPr>
          <w:rFonts w:ascii="Work Sans" w:eastAsia="Work Sans" w:hAnsi="Work Sans" w:cs="Work Sans"/>
          <w:b/>
          <w:bCs/>
          <w:sz w:val="28"/>
          <w:szCs w:val="28"/>
        </w:rPr>
        <w:t>Treasurer Recruitment</w:t>
      </w:r>
    </w:p>
    <w:p w14:paraId="2F849C0F" w14:textId="77777777" w:rsidR="00740F9F" w:rsidRPr="0046447B" w:rsidRDefault="00740F9F">
      <w:pPr>
        <w:rPr>
          <w:rFonts w:ascii="Work Sans" w:eastAsia="Work Sans" w:hAnsi="Work Sans" w:cs="Work Sans"/>
        </w:rPr>
      </w:pPr>
    </w:p>
    <w:p w14:paraId="0D63AD2A" w14:textId="77777777" w:rsidR="00851E82" w:rsidRPr="0046447B" w:rsidRDefault="00851E82" w:rsidP="00851E82">
      <w:pPr>
        <w:rPr>
          <w:rFonts w:ascii="Work Sans" w:hAnsi="Work Sans"/>
          <w:sz w:val="24"/>
        </w:rPr>
      </w:pPr>
      <w:r w:rsidRPr="0046447B">
        <w:rPr>
          <w:rFonts w:ascii="Work Sans" w:hAnsi="Work Sans"/>
          <w:b/>
          <w:sz w:val="24"/>
        </w:rPr>
        <w:t>Role Title:</w:t>
      </w:r>
      <w:r w:rsidRPr="0046447B">
        <w:rPr>
          <w:rFonts w:ascii="Work Sans" w:hAnsi="Work Sans"/>
          <w:sz w:val="24"/>
        </w:rPr>
        <w:tab/>
      </w:r>
      <w:r w:rsidRPr="0046447B">
        <w:rPr>
          <w:rFonts w:ascii="Work Sans" w:hAnsi="Work Sans"/>
          <w:sz w:val="24"/>
        </w:rPr>
        <w:tab/>
      </w:r>
      <w:r w:rsidRPr="0046447B">
        <w:rPr>
          <w:rFonts w:ascii="Work Sans" w:hAnsi="Work Sans"/>
        </w:rPr>
        <w:t>Treasurer</w:t>
      </w:r>
    </w:p>
    <w:p w14:paraId="43F6E333" w14:textId="77777777" w:rsidR="00851E82" w:rsidRPr="0046447B" w:rsidRDefault="00851E82" w:rsidP="00851E82">
      <w:pPr>
        <w:rPr>
          <w:rFonts w:ascii="Work Sans" w:hAnsi="Work Sans"/>
          <w:sz w:val="24"/>
        </w:rPr>
      </w:pPr>
    </w:p>
    <w:p w14:paraId="7176E52E" w14:textId="77777777" w:rsidR="00851E82" w:rsidRPr="0046447B" w:rsidRDefault="00851E82" w:rsidP="00851E82">
      <w:pPr>
        <w:ind w:left="2160" w:hanging="2160"/>
        <w:rPr>
          <w:rFonts w:ascii="Work Sans" w:hAnsi="Work Sans"/>
        </w:rPr>
      </w:pPr>
      <w:r w:rsidRPr="0046447B">
        <w:rPr>
          <w:rFonts w:ascii="Work Sans" w:hAnsi="Work Sans"/>
          <w:b/>
          <w:sz w:val="24"/>
        </w:rPr>
        <w:t>Direct Report:</w:t>
      </w:r>
      <w:r w:rsidRPr="0046447B">
        <w:rPr>
          <w:rFonts w:ascii="Work Sans" w:hAnsi="Work Sans"/>
          <w:sz w:val="24"/>
        </w:rPr>
        <w:tab/>
      </w:r>
      <w:r w:rsidRPr="0046447B">
        <w:rPr>
          <w:rFonts w:ascii="Work Sans" w:hAnsi="Work Sans"/>
        </w:rPr>
        <w:t xml:space="preserve">Works closely with the Co-Chairs, Co-Chief Executives and the board of trustees. </w:t>
      </w:r>
    </w:p>
    <w:p w14:paraId="794304C0" w14:textId="77777777" w:rsidR="00851E82" w:rsidRPr="0046447B" w:rsidRDefault="00851E82" w:rsidP="00851E82">
      <w:pPr>
        <w:ind w:left="2160" w:hanging="2160"/>
        <w:rPr>
          <w:rFonts w:ascii="Work Sans" w:hAnsi="Work Sans"/>
        </w:rPr>
      </w:pPr>
    </w:p>
    <w:p w14:paraId="1B1A4173" w14:textId="77777777" w:rsidR="00851E82" w:rsidRPr="0046447B" w:rsidRDefault="00851E82" w:rsidP="00851E82">
      <w:pPr>
        <w:ind w:left="2160" w:hanging="2160"/>
        <w:rPr>
          <w:rFonts w:ascii="Work Sans" w:hAnsi="Work Sans"/>
        </w:rPr>
      </w:pPr>
      <w:r w:rsidRPr="0046447B">
        <w:rPr>
          <w:rFonts w:ascii="Work Sans" w:hAnsi="Work Sans"/>
          <w:b/>
          <w:sz w:val="24"/>
        </w:rPr>
        <w:t>Background:</w:t>
      </w:r>
      <w:r w:rsidRPr="0046447B">
        <w:rPr>
          <w:rFonts w:ascii="Work Sans" w:hAnsi="Work Sans"/>
          <w:sz w:val="24"/>
        </w:rPr>
        <w:t xml:space="preserve">        </w:t>
      </w:r>
      <w:r w:rsidRPr="0046447B">
        <w:rPr>
          <w:rFonts w:ascii="Work Sans" w:hAnsi="Work Sans"/>
        </w:rPr>
        <w:t>Finance, Strategy and Governance, Fundraising, Legal, Risk.</w:t>
      </w:r>
    </w:p>
    <w:p w14:paraId="594D8A74" w14:textId="77777777" w:rsidR="005C6B16" w:rsidRPr="0046447B" w:rsidRDefault="005C6B16" w:rsidP="00851E82">
      <w:pPr>
        <w:ind w:left="2160" w:hanging="2160"/>
        <w:rPr>
          <w:rFonts w:ascii="Work Sans" w:hAnsi="Work Sans"/>
          <w:sz w:val="24"/>
        </w:rPr>
      </w:pPr>
    </w:p>
    <w:p w14:paraId="0EC56E64" w14:textId="77777777" w:rsidR="005C6B16" w:rsidRPr="0046447B" w:rsidRDefault="005C6B16" w:rsidP="005C6B16">
      <w:pPr>
        <w:ind w:left="2880" w:hanging="2880"/>
        <w:jc w:val="both"/>
        <w:rPr>
          <w:rFonts w:ascii="Work Sans" w:hAnsi="Work Sans"/>
        </w:rPr>
      </w:pPr>
      <w:r w:rsidRPr="0046447B">
        <w:rPr>
          <w:rFonts w:ascii="Work Sans" w:hAnsi="Work Sans"/>
          <w:b/>
          <w:sz w:val="24"/>
        </w:rPr>
        <w:t>Remuneration:</w:t>
      </w:r>
      <w:r w:rsidRPr="0046447B">
        <w:rPr>
          <w:rFonts w:ascii="Work Sans" w:hAnsi="Work Sans"/>
          <w:sz w:val="24"/>
        </w:rPr>
        <w:t xml:space="preserve">  </w:t>
      </w:r>
      <w:r w:rsidRPr="0046447B">
        <w:rPr>
          <w:rFonts w:ascii="Work Sans" w:hAnsi="Work Sans"/>
        </w:rPr>
        <w:t>The role of Treasurer is not accompanied by any financial remuneration, although expenses for travel may be claimed.</w:t>
      </w:r>
    </w:p>
    <w:p w14:paraId="4728BB88" w14:textId="77777777" w:rsidR="005C6B16" w:rsidRPr="0046447B" w:rsidRDefault="005C6B16" w:rsidP="005C6B16">
      <w:pPr>
        <w:rPr>
          <w:rFonts w:ascii="Work Sans" w:hAnsi="Work Sans"/>
          <w:sz w:val="24"/>
        </w:rPr>
      </w:pPr>
    </w:p>
    <w:p w14:paraId="00AF3C02" w14:textId="77777777" w:rsidR="005C6B16" w:rsidRPr="0046447B" w:rsidRDefault="005C6B16" w:rsidP="005C6B16">
      <w:pPr>
        <w:ind w:left="2160" w:hanging="2160"/>
        <w:rPr>
          <w:rFonts w:ascii="Work Sans" w:hAnsi="Work Sans"/>
        </w:rPr>
      </w:pPr>
      <w:r w:rsidRPr="0046447B">
        <w:rPr>
          <w:rFonts w:ascii="Work Sans" w:hAnsi="Work Sans"/>
          <w:b/>
          <w:sz w:val="24"/>
        </w:rPr>
        <w:t>Location:</w:t>
      </w:r>
      <w:r w:rsidRPr="0046447B">
        <w:rPr>
          <w:rFonts w:ascii="Work Sans" w:hAnsi="Work Sans"/>
          <w:sz w:val="24"/>
        </w:rPr>
        <w:t xml:space="preserve">            Most b</w:t>
      </w:r>
      <w:r w:rsidRPr="0046447B">
        <w:rPr>
          <w:rFonts w:ascii="Work Sans" w:hAnsi="Work Sans"/>
        </w:rPr>
        <w:t>oard meetings take place in central Manchester. However, once or twice a year, the board meets outside the city centre for our annual members meeting and board away day.</w:t>
      </w:r>
    </w:p>
    <w:p w14:paraId="5D9DC5E8" w14:textId="77777777" w:rsidR="005C6B16" w:rsidRPr="0046447B" w:rsidRDefault="005C6B16" w:rsidP="00851E82">
      <w:pPr>
        <w:ind w:left="2160" w:hanging="2160"/>
        <w:rPr>
          <w:rFonts w:ascii="Work Sans" w:hAnsi="Work Sans"/>
          <w:sz w:val="24"/>
        </w:rPr>
      </w:pPr>
    </w:p>
    <w:p w14:paraId="08BE436E" w14:textId="1DD26D97" w:rsidR="005C6B16" w:rsidRDefault="005C6B16" w:rsidP="005C6B16">
      <w:pPr>
        <w:ind w:left="2160" w:hanging="2160"/>
        <w:rPr>
          <w:rFonts w:ascii="Work Sans" w:hAnsi="Work Sans"/>
          <w:sz w:val="24"/>
        </w:rPr>
      </w:pPr>
      <w:r w:rsidRPr="0046447B">
        <w:rPr>
          <w:rFonts w:ascii="Work Sans" w:hAnsi="Work Sans"/>
          <w:b/>
          <w:sz w:val="24"/>
        </w:rPr>
        <w:t>Time frame:</w:t>
      </w:r>
      <w:r w:rsidRPr="0046447B">
        <w:rPr>
          <w:rFonts w:ascii="Work Sans" w:hAnsi="Work Sans"/>
          <w:sz w:val="24"/>
        </w:rPr>
        <w:t xml:space="preserve">       </w:t>
      </w:r>
      <w:r w:rsidRPr="0046142F">
        <w:rPr>
          <w:rFonts w:ascii="Work Sans" w:hAnsi="Work Sans"/>
          <w:i/>
          <w:iCs/>
          <w:sz w:val="24"/>
        </w:rPr>
        <w:t>Interviews are expected to take place w/c</w:t>
      </w:r>
      <w:r w:rsidR="00CA7745">
        <w:rPr>
          <w:rFonts w:ascii="Work Sans" w:hAnsi="Work Sans"/>
          <w:i/>
          <w:iCs/>
          <w:sz w:val="24"/>
        </w:rPr>
        <w:t xml:space="preserve"> 15</w:t>
      </w:r>
      <w:r w:rsidRPr="0046142F">
        <w:rPr>
          <w:rFonts w:ascii="Work Sans" w:hAnsi="Work Sans"/>
          <w:i/>
          <w:iCs/>
          <w:sz w:val="24"/>
          <w:vertAlign w:val="superscript"/>
        </w:rPr>
        <w:t>th</w:t>
      </w:r>
      <w:r w:rsidRPr="0046142F">
        <w:rPr>
          <w:rFonts w:ascii="Work Sans" w:hAnsi="Work Sans"/>
          <w:i/>
          <w:iCs/>
          <w:sz w:val="24"/>
        </w:rPr>
        <w:t xml:space="preserve"> </w:t>
      </w:r>
      <w:r w:rsidR="00CA7745">
        <w:rPr>
          <w:rFonts w:ascii="Work Sans" w:hAnsi="Work Sans"/>
          <w:i/>
          <w:iCs/>
          <w:sz w:val="24"/>
        </w:rPr>
        <w:t>&amp; 22</w:t>
      </w:r>
      <w:r w:rsidR="00CA7745" w:rsidRPr="001062E8">
        <w:rPr>
          <w:rFonts w:ascii="Work Sans" w:hAnsi="Work Sans"/>
          <w:i/>
          <w:iCs/>
          <w:sz w:val="24"/>
          <w:vertAlign w:val="superscript"/>
        </w:rPr>
        <w:t>nd</w:t>
      </w:r>
      <w:r w:rsidR="00CA7745">
        <w:rPr>
          <w:rFonts w:ascii="Work Sans" w:hAnsi="Work Sans"/>
          <w:i/>
          <w:iCs/>
          <w:sz w:val="24"/>
        </w:rPr>
        <w:t xml:space="preserve"> </w:t>
      </w:r>
      <w:r w:rsidRPr="0046142F">
        <w:rPr>
          <w:rFonts w:ascii="Work Sans" w:hAnsi="Work Sans"/>
          <w:i/>
          <w:iCs/>
          <w:sz w:val="24"/>
        </w:rPr>
        <w:t>May</w:t>
      </w:r>
    </w:p>
    <w:p w14:paraId="062D925B" w14:textId="77777777" w:rsidR="007B2F33" w:rsidRDefault="007B2F33" w:rsidP="005C6B16">
      <w:pPr>
        <w:ind w:left="2160" w:hanging="2160"/>
        <w:rPr>
          <w:rFonts w:ascii="Work Sans" w:hAnsi="Work Sans"/>
          <w:sz w:val="24"/>
        </w:rPr>
      </w:pPr>
    </w:p>
    <w:p w14:paraId="1D5453CD" w14:textId="77777777" w:rsidR="005C6B16" w:rsidRPr="0046447B" w:rsidRDefault="007B2F33" w:rsidP="007B2F33">
      <w:pPr>
        <w:ind w:left="2160" w:hanging="2160"/>
        <w:rPr>
          <w:rFonts w:ascii="Work Sans" w:hAnsi="Work Sans"/>
          <w:sz w:val="24"/>
        </w:rPr>
      </w:pPr>
      <w:r>
        <w:rPr>
          <w:rFonts w:ascii="Work Sans" w:hAnsi="Work Sans"/>
          <w:b/>
          <w:sz w:val="24"/>
        </w:rPr>
        <w:t>Term</w:t>
      </w:r>
      <w:r w:rsidRPr="0046447B">
        <w:rPr>
          <w:rFonts w:ascii="Work Sans" w:hAnsi="Work Sans"/>
          <w:b/>
          <w:sz w:val="24"/>
        </w:rPr>
        <w:t>:</w:t>
      </w:r>
      <w:r w:rsidRPr="0046447B">
        <w:rPr>
          <w:rFonts w:ascii="Work Sans" w:hAnsi="Work Sans"/>
          <w:sz w:val="24"/>
        </w:rPr>
        <w:t xml:space="preserve">       </w:t>
      </w:r>
      <w:r>
        <w:rPr>
          <w:rFonts w:ascii="Work Sans" w:hAnsi="Work Sans"/>
          <w:sz w:val="24"/>
        </w:rPr>
        <w:t xml:space="preserve">         Initial terms are 3 years.</w:t>
      </w:r>
    </w:p>
    <w:p w14:paraId="471F8F6D" w14:textId="77777777" w:rsidR="00851E82" w:rsidRPr="0046447B" w:rsidRDefault="00851E82" w:rsidP="00851E82">
      <w:pPr>
        <w:pStyle w:val="Heading1"/>
        <w:jc w:val="both"/>
        <w:rPr>
          <w:rFonts w:ascii="Work Sans" w:hAnsi="Work Sans"/>
          <w:b/>
          <w:bCs/>
          <w:sz w:val="24"/>
        </w:rPr>
      </w:pPr>
      <w:r w:rsidRPr="0046447B">
        <w:rPr>
          <w:rFonts w:ascii="Work Sans" w:hAnsi="Work Sans"/>
          <w:b/>
          <w:bCs/>
          <w:sz w:val="24"/>
        </w:rPr>
        <w:t>1.0 Role Summary</w:t>
      </w:r>
    </w:p>
    <w:p w14:paraId="2665EA8E" w14:textId="701E44C6" w:rsidR="00BF18B6" w:rsidRPr="00BF18B6" w:rsidRDefault="00BF18B6" w:rsidP="00566C1F">
      <w:pPr>
        <w:autoSpaceDE w:val="0"/>
        <w:autoSpaceDN w:val="0"/>
        <w:adjustRightInd w:val="0"/>
        <w:rPr>
          <w:rFonts w:ascii="Work Sans" w:hAnsi="Work Sans"/>
          <w:bCs/>
          <w:lang w:val="en-US"/>
        </w:rPr>
      </w:pPr>
      <w:r w:rsidRPr="00BF18B6">
        <w:rPr>
          <w:rFonts w:ascii="Work Sans" w:hAnsi="Work Sans"/>
          <w:bCs/>
          <w:lang w:val="en-US"/>
        </w:rPr>
        <w:t>Support CEOs with strategic financial governance of the organisation’s financia</w:t>
      </w:r>
      <w:r w:rsidR="00CA7745">
        <w:rPr>
          <w:rFonts w:ascii="Work Sans" w:hAnsi="Work Sans"/>
          <w:bCs/>
          <w:lang w:val="en-US"/>
        </w:rPr>
        <w:t>l</w:t>
      </w:r>
      <w:r w:rsidRPr="00BF18B6">
        <w:rPr>
          <w:rFonts w:ascii="Work Sans" w:hAnsi="Work Sans"/>
          <w:bCs/>
          <w:lang w:val="en-US"/>
        </w:rPr>
        <w:t xml:space="preserve"> resources.</w:t>
      </w:r>
    </w:p>
    <w:p w14:paraId="4BDF38D1" w14:textId="02389019" w:rsidR="00851E82" w:rsidRPr="0046447B" w:rsidRDefault="00851E82" w:rsidP="0046447B">
      <w:pPr>
        <w:pStyle w:val="ListParagraph"/>
        <w:numPr>
          <w:ilvl w:val="0"/>
          <w:numId w:val="12"/>
        </w:numPr>
        <w:rPr>
          <w:rFonts w:ascii="Work Sans" w:hAnsi="Work Sans"/>
        </w:rPr>
      </w:pPr>
      <w:r w:rsidRPr="0046447B">
        <w:rPr>
          <w:rFonts w:ascii="Work Sans" w:hAnsi="Work Sans"/>
        </w:rPr>
        <w:t xml:space="preserve">Oversee the charity’s financial risk-management process and </w:t>
      </w:r>
      <w:r w:rsidR="00566C1F">
        <w:rPr>
          <w:rFonts w:ascii="Work Sans" w:hAnsi="Work Sans"/>
        </w:rPr>
        <w:t xml:space="preserve">govern </w:t>
      </w:r>
      <w:r w:rsidR="00BF18B6">
        <w:rPr>
          <w:rFonts w:ascii="Work Sans" w:hAnsi="Work Sans"/>
        </w:rPr>
        <w:t xml:space="preserve">the </w:t>
      </w:r>
      <w:r w:rsidRPr="0046447B">
        <w:rPr>
          <w:rFonts w:ascii="Work Sans" w:hAnsi="Work Sans"/>
        </w:rPr>
        <w:t xml:space="preserve">financial health </w:t>
      </w:r>
      <w:r w:rsidR="00BF18B6">
        <w:rPr>
          <w:rFonts w:ascii="Work Sans" w:hAnsi="Work Sans"/>
        </w:rPr>
        <w:t xml:space="preserve">of the organisation; reporting </w:t>
      </w:r>
      <w:r w:rsidRPr="0046447B">
        <w:rPr>
          <w:rFonts w:ascii="Work Sans" w:hAnsi="Work Sans"/>
        </w:rPr>
        <w:t>to the board of trustees at regular intervals.</w:t>
      </w:r>
    </w:p>
    <w:p w14:paraId="4D9381BE" w14:textId="775410B7" w:rsidR="00851E82" w:rsidRPr="0046447B" w:rsidRDefault="00BF18B6" w:rsidP="0046447B">
      <w:pPr>
        <w:pStyle w:val="ListParagraph"/>
        <w:numPr>
          <w:ilvl w:val="0"/>
          <w:numId w:val="12"/>
        </w:numPr>
        <w:rPr>
          <w:rFonts w:ascii="Work Sans" w:hAnsi="Work Sans"/>
        </w:rPr>
      </w:pPr>
      <w:r>
        <w:rPr>
          <w:rFonts w:ascii="Work Sans" w:hAnsi="Work Sans"/>
        </w:rPr>
        <w:t>Ensure</w:t>
      </w:r>
      <w:r w:rsidR="00851E82" w:rsidRPr="0046447B">
        <w:rPr>
          <w:rFonts w:ascii="Work Sans" w:hAnsi="Work Sans"/>
        </w:rPr>
        <w:t xml:space="preserve"> that annual accounts are submitted to all relevant regulators in a timely fashion.</w:t>
      </w:r>
    </w:p>
    <w:p w14:paraId="28BD8AB8" w14:textId="1300AB65" w:rsidR="005C6B16" w:rsidRDefault="00851E82" w:rsidP="005E7ACA">
      <w:pPr>
        <w:pStyle w:val="ListParagraph"/>
        <w:rPr>
          <w:rFonts w:ascii="Work Sans" w:hAnsi="Work Sans"/>
        </w:rPr>
      </w:pPr>
      <w:r w:rsidRPr="0046447B">
        <w:rPr>
          <w:rFonts w:ascii="Work Sans" w:hAnsi="Work Sans"/>
        </w:rPr>
        <w:t>Liaising with external auditors</w:t>
      </w:r>
      <w:r w:rsidR="00CA7745">
        <w:rPr>
          <w:rFonts w:ascii="Work Sans" w:hAnsi="Work Sans"/>
        </w:rPr>
        <w:t xml:space="preserve"> and/or independent reviewers</w:t>
      </w:r>
      <w:r w:rsidRPr="0046447B">
        <w:rPr>
          <w:rFonts w:ascii="Work Sans" w:hAnsi="Work Sans"/>
        </w:rPr>
        <w:t xml:space="preserve"> on financial issues and ensuring that the </w:t>
      </w:r>
      <w:r w:rsidR="0046447B" w:rsidRPr="0046447B">
        <w:rPr>
          <w:rFonts w:ascii="Work Sans" w:hAnsi="Work Sans"/>
        </w:rPr>
        <w:t>organisation’s</w:t>
      </w:r>
      <w:r w:rsidRPr="0046447B">
        <w:rPr>
          <w:rFonts w:ascii="Work Sans" w:hAnsi="Work Sans"/>
        </w:rPr>
        <w:t xml:space="preserve"> finances are responsibly managed/invested for the betterment of the organisation’s work and for the beneficiaries it serves.</w:t>
      </w:r>
    </w:p>
    <w:p w14:paraId="69F6B3C9" w14:textId="77777777" w:rsidR="005E7ACA" w:rsidRDefault="005E7ACA" w:rsidP="005E7ACA">
      <w:pPr>
        <w:pStyle w:val="ListParagraph"/>
        <w:rPr>
          <w:rFonts w:ascii="Work Sans" w:hAnsi="Work Sans"/>
        </w:rPr>
      </w:pPr>
    </w:p>
    <w:p w14:paraId="40A95C19" w14:textId="77777777" w:rsidR="005E7ACA" w:rsidRDefault="005E7ACA" w:rsidP="005E7ACA">
      <w:pPr>
        <w:pStyle w:val="ListParagraph"/>
        <w:rPr>
          <w:rFonts w:ascii="Work Sans" w:hAnsi="Work Sans"/>
        </w:rPr>
      </w:pPr>
    </w:p>
    <w:p w14:paraId="341FD2FC" w14:textId="77777777" w:rsidR="0046447B" w:rsidRPr="0046447B" w:rsidRDefault="0046447B" w:rsidP="005E7ACA">
      <w:pPr>
        <w:pStyle w:val="ListParagraph"/>
        <w:rPr>
          <w:lang w:val="en-US"/>
        </w:rPr>
      </w:pPr>
    </w:p>
    <w:p w14:paraId="43EDE237" w14:textId="77777777" w:rsidR="00851E82" w:rsidRPr="0046447B" w:rsidRDefault="00851E82" w:rsidP="00851E82">
      <w:pPr>
        <w:numPr>
          <w:ilvl w:val="0"/>
          <w:numId w:val="8"/>
        </w:numPr>
        <w:spacing w:line="240" w:lineRule="auto"/>
        <w:jc w:val="both"/>
        <w:rPr>
          <w:rFonts w:ascii="Work Sans" w:hAnsi="Work Sans"/>
          <w:b/>
          <w:sz w:val="24"/>
        </w:rPr>
      </w:pPr>
      <w:r w:rsidRPr="0046447B">
        <w:rPr>
          <w:rFonts w:ascii="Work Sans" w:hAnsi="Work Sans"/>
          <w:b/>
          <w:sz w:val="24"/>
        </w:rPr>
        <w:lastRenderedPageBreak/>
        <w:t>Main Responsibilities of the Treasurer</w:t>
      </w:r>
    </w:p>
    <w:p w14:paraId="180C3B90" w14:textId="77777777" w:rsidR="00851E82" w:rsidRPr="0046447B" w:rsidRDefault="00851E82" w:rsidP="00851E82">
      <w:pPr>
        <w:ind w:left="360"/>
        <w:jc w:val="both"/>
        <w:rPr>
          <w:rFonts w:ascii="Work Sans" w:hAnsi="Work Sans"/>
          <w:b/>
        </w:rPr>
      </w:pPr>
    </w:p>
    <w:p w14:paraId="2855C626" w14:textId="77777777" w:rsidR="00851E82" w:rsidRPr="0046447B" w:rsidRDefault="00851E82" w:rsidP="00851E82">
      <w:pPr>
        <w:jc w:val="both"/>
        <w:rPr>
          <w:rFonts w:ascii="Work Sans" w:hAnsi="Work Sans"/>
          <w:b/>
          <w:sz w:val="24"/>
        </w:rPr>
      </w:pPr>
      <w:r w:rsidRPr="0046447B">
        <w:rPr>
          <w:rFonts w:ascii="Work Sans" w:hAnsi="Work Sans"/>
          <w:u w:val="single"/>
        </w:rPr>
        <w:t xml:space="preserve">Budgeting and </w:t>
      </w:r>
      <w:r w:rsidR="0046447B" w:rsidRPr="0046447B">
        <w:rPr>
          <w:rFonts w:ascii="Work Sans" w:hAnsi="Work Sans"/>
          <w:u w:val="single"/>
        </w:rPr>
        <w:t>S</w:t>
      </w:r>
      <w:r w:rsidRPr="0046447B">
        <w:rPr>
          <w:rFonts w:ascii="Work Sans" w:hAnsi="Work Sans"/>
          <w:u w:val="single"/>
        </w:rPr>
        <w:t xml:space="preserve">trategic </w:t>
      </w:r>
      <w:r w:rsidR="0046447B" w:rsidRPr="0046447B">
        <w:rPr>
          <w:rFonts w:ascii="Work Sans" w:hAnsi="Work Sans"/>
          <w:u w:val="single"/>
        </w:rPr>
        <w:t>F</w:t>
      </w:r>
      <w:r w:rsidRPr="0046447B">
        <w:rPr>
          <w:rFonts w:ascii="Work Sans" w:hAnsi="Work Sans"/>
          <w:u w:val="single"/>
        </w:rPr>
        <w:t xml:space="preserve">inancial </w:t>
      </w:r>
      <w:r w:rsidR="0046447B" w:rsidRPr="0046447B">
        <w:rPr>
          <w:rFonts w:ascii="Work Sans" w:hAnsi="Work Sans"/>
          <w:u w:val="single"/>
        </w:rPr>
        <w:t>P</w:t>
      </w:r>
      <w:r w:rsidRPr="0046447B">
        <w:rPr>
          <w:rFonts w:ascii="Work Sans" w:hAnsi="Work Sans"/>
          <w:u w:val="single"/>
        </w:rPr>
        <w:t>lanning</w:t>
      </w:r>
    </w:p>
    <w:p w14:paraId="7D9F7A8A" w14:textId="77777777" w:rsidR="00851E82" w:rsidRPr="0046447B" w:rsidRDefault="00851E82" w:rsidP="0046447B">
      <w:pPr>
        <w:pStyle w:val="ListParagraph"/>
        <w:numPr>
          <w:ilvl w:val="0"/>
          <w:numId w:val="14"/>
        </w:numPr>
        <w:rPr>
          <w:rFonts w:ascii="Work Sans" w:hAnsi="Work Sans"/>
        </w:rPr>
      </w:pPr>
      <w:r w:rsidRPr="0046447B">
        <w:rPr>
          <w:rFonts w:ascii="Work Sans" w:hAnsi="Work Sans"/>
        </w:rPr>
        <w:t>Ensure all strategic plans are financially appraised and budgets are aligned to both short-term and long-term objectives each year.</w:t>
      </w:r>
    </w:p>
    <w:p w14:paraId="6A2CFF0F" w14:textId="0472366A" w:rsidR="00851E82" w:rsidRPr="0046447B" w:rsidRDefault="00851E82" w:rsidP="0046447B">
      <w:pPr>
        <w:pStyle w:val="ListParagraph"/>
        <w:numPr>
          <w:ilvl w:val="0"/>
          <w:numId w:val="14"/>
        </w:numPr>
        <w:rPr>
          <w:rFonts w:ascii="Work Sans" w:hAnsi="Work Sans"/>
        </w:rPr>
      </w:pPr>
      <w:r w:rsidRPr="0046447B">
        <w:rPr>
          <w:rFonts w:ascii="Work Sans" w:hAnsi="Work Sans"/>
        </w:rPr>
        <w:t xml:space="preserve">Oversee planning/budgeting processes in </w:t>
      </w:r>
      <w:r w:rsidR="00CA7745">
        <w:rPr>
          <w:rFonts w:ascii="Work Sans" w:hAnsi="Work Sans"/>
        </w:rPr>
        <w:t>collaboration</w:t>
      </w:r>
      <w:r w:rsidR="00CA7745" w:rsidRPr="0046447B">
        <w:rPr>
          <w:rFonts w:ascii="Work Sans" w:hAnsi="Work Sans"/>
        </w:rPr>
        <w:t xml:space="preserve"> </w:t>
      </w:r>
      <w:r w:rsidRPr="0046447B">
        <w:rPr>
          <w:rFonts w:ascii="Work Sans" w:hAnsi="Work Sans"/>
        </w:rPr>
        <w:t>with the Board and constructively challenge where required.</w:t>
      </w:r>
    </w:p>
    <w:p w14:paraId="5B41D743" w14:textId="77777777" w:rsidR="00851E82" w:rsidRPr="0046447B" w:rsidRDefault="00851E82" w:rsidP="0046447B">
      <w:pPr>
        <w:pStyle w:val="ListParagraph"/>
        <w:numPr>
          <w:ilvl w:val="0"/>
          <w:numId w:val="14"/>
        </w:numPr>
        <w:rPr>
          <w:rFonts w:ascii="Work Sans" w:hAnsi="Work Sans"/>
        </w:rPr>
      </w:pPr>
      <w:r w:rsidRPr="0046447B">
        <w:rPr>
          <w:rFonts w:ascii="Work Sans" w:hAnsi="Work Sans"/>
        </w:rPr>
        <w:t>Suggest alternative scenarios while evaluating strategic plans as a part of the risk management process and as a part of performance and reporting scenarios.</w:t>
      </w:r>
    </w:p>
    <w:p w14:paraId="07EC0600" w14:textId="510DBD92" w:rsidR="00851E82" w:rsidRPr="0046447B" w:rsidRDefault="00566C1F" w:rsidP="0046447B">
      <w:pPr>
        <w:pStyle w:val="ListParagraph"/>
        <w:numPr>
          <w:ilvl w:val="0"/>
          <w:numId w:val="14"/>
        </w:numPr>
        <w:rPr>
          <w:rFonts w:ascii="Work Sans" w:hAnsi="Work Sans"/>
        </w:rPr>
      </w:pPr>
      <w:r>
        <w:rPr>
          <w:rFonts w:ascii="Work Sans" w:hAnsi="Work Sans"/>
        </w:rPr>
        <w:t xml:space="preserve">Provide </w:t>
      </w:r>
      <w:r w:rsidR="00851E82" w:rsidRPr="0046447B">
        <w:rPr>
          <w:rFonts w:ascii="Work Sans" w:hAnsi="Work Sans"/>
        </w:rPr>
        <w:t xml:space="preserve">greater transparency and accountability to improve resource allocation and </w:t>
      </w:r>
      <w:r w:rsidR="00CA7745">
        <w:rPr>
          <w:rFonts w:ascii="Work Sans" w:hAnsi="Work Sans"/>
        </w:rPr>
        <w:t xml:space="preserve">the </w:t>
      </w:r>
      <w:r w:rsidR="00851E82" w:rsidRPr="0046447B">
        <w:rPr>
          <w:rFonts w:ascii="Work Sans" w:hAnsi="Work Sans"/>
        </w:rPr>
        <w:t>charity’s image by adding specific measures as per SORP guidelines.</w:t>
      </w:r>
    </w:p>
    <w:p w14:paraId="5DDAC313" w14:textId="77777777" w:rsidR="00851E82" w:rsidRPr="0046447B" w:rsidRDefault="00851E82" w:rsidP="00851E82">
      <w:pPr>
        <w:jc w:val="both"/>
        <w:rPr>
          <w:rFonts w:ascii="Work Sans" w:hAnsi="Work Sans"/>
          <w:u w:val="single"/>
        </w:rPr>
      </w:pPr>
    </w:p>
    <w:p w14:paraId="2C7AA1CB" w14:textId="77777777" w:rsidR="00851E82" w:rsidRPr="0046447B" w:rsidRDefault="00851E82" w:rsidP="00851E82">
      <w:pPr>
        <w:jc w:val="both"/>
        <w:rPr>
          <w:rFonts w:ascii="Work Sans" w:hAnsi="Work Sans"/>
        </w:rPr>
      </w:pPr>
      <w:r w:rsidRPr="0046447B">
        <w:rPr>
          <w:rFonts w:ascii="Work Sans" w:hAnsi="Work Sans"/>
          <w:u w:val="single"/>
        </w:rPr>
        <w:t>Statutory Financial Reporting</w:t>
      </w:r>
    </w:p>
    <w:p w14:paraId="779DC62E" w14:textId="77777777" w:rsidR="00851E82" w:rsidRPr="0046447B" w:rsidRDefault="00851E82" w:rsidP="0046447B">
      <w:pPr>
        <w:pStyle w:val="ListParagraph"/>
        <w:numPr>
          <w:ilvl w:val="0"/>
          <w:numId w:val="16"/>
        </w:numPr>
        <w:rPr>
          <w:rFonts w:ascii="Work Sans" w:hAnsi="Work Sans"/>
        </w:rPr>
      </w:pPr>
      <w:r w:rsidRPr="0046447B">
        <w:rPr>
          <w:rFonts w:ascii="Work Sans" w:hAnsi="Work Sans"/>
        </w:rPr>
        <w:t>Board level liaison with external auditors on specific issues in the auditing process and related board representations.</w:t>
      </w:r>
    </w:p>
    <w:p w14:paraId="7AC8BFF4" w14:textId="77777777" w:rsidR="00851E82" w:rsidRPr="0046447B" w:rsidRDefault="00851E82" w:rsidP="0046447B">
      <w:pPr>
        <w:pStyle w:val="ListParagraph"/>
        <w:numPr>
          <w:ilvl w:val="0"/>
          <w:numId w:val="16"/>
        </w:numPr>
        <w:rPr>
          <w:rFonts w:ascii="Work Sans" w:hAnsi="Work Sans"/>
        </w:rPr>
      </w:pPr>
      <w:r w:rsidRPr="0046447B">
        <w:rPr>
          <w:rFonts w:ascii="Work Sans" w:hAnsi="Work Sans"/>
        </w:rPr>
        <w:t>Guide and advise fellow trustees to formally approve the annual report and audited accounts.</w:t>
      </w:r>
    </w:p>
    <w:p w14:paraId="0278ED8E" w14:textId="77777777" w:rsidR="00851E82" w:rsidRPr="0046447B" w:rsidRDefault="00851E82" w:rsidP="0046447B">
      <w:pPr>
        <w:pStyle w:val="ListParagraph"/>
        <w:numPr>
          <w:ilvl w:val="0"/>
          <w:numId w:val="16"/>
        </w:numPr>
        <w:rPr>
          <w:rFonts w:ascii="Work Sans" w:hAnsi="Work Sans"/>
        </w:rPr>
      </w:pPr>
      <w:r w:rsidRPr="0046447B">
        <w:rPr>
          <w:rFonts w:ascii="Work Sans" w:hAnsi="Work Sans"/>
        </w:rPr>
        <w:t>Explain technicalities of accounts in plain language which is fully understood by the trustees.</w:t>
      </w:r>
    </w:p>
    <w:p w14:paraId="743E0213" w14:textId="77777777" w:rsidR="005C6B16" w:rsidRPr="0046447B" w:rsidRDefault="005C6B16" w:rsidP="005C6B16">
      <w:pPr>
        <w:jc w:val="both"/>
        <w:rPr>
          <w:rFonts w:ascii="Work Sans" w:hAnsi="Work Sans"/>
          <w:sz w:val="24"/>
          <w:u w:val="single"/>
        </w:rPr>
      </w:pPr>
      <w:r w:rsidRPr="0046447B">
        <w:rPr>
          <w:rFonts w:ascii="Work Sans" w:hAnsi="Work Sans"/>
          <w:u w:val="single"/>
        </w:rPr>
        <w:br/>
        <w:t>External Relations</w:t>
      </w:r>
    </w:p>
    <w:p w14:paraId="09E29A87" w14:textId="77777777" w:rsidR="005C6B16" w:rsidRPr="0046447B" w:rsidRDefault="005C6B16" w:rsidP="0046447B">
      <w:pPr>
        <w:pStyle w:val="ListParagraph"/>
        <w:numPr>
          <w:ilvl w:val="0"/>
          <w:numId w:val="17"/>
        </w:numPr>
        <w:rPr>
          <w:rFonts w:ascii="Work Sans" w:hAnsi="Work Sans"/>
        </w:rPr>
      </w:pPr>
      <w:r w:rsidRPr="0046447B">
        <w:rPr>
          <w:rFonts w:ascii="Work Sans" w:hAnsi="Work Sans"/>
        </w:rPr>
        <w:t>Be an ambassador for and if appropriate act as a spokesperson for Young Manchester.</w:t>
      </w:r>
    </w:p>
    <w:p w14:paraId="554EEEC1" w14:textId="77777777" w:rsidR="005C6B16" w:rsidRPr="0046447B" w:rsidRDefault="005C6B16" w:rsidP="0046447B">
      <w:pPr>
        <w:pStyle w:val="ListParagraph"/>
        <w:numPr>
          <w:ilvl w:val="0"/>
          <w:numId w:val="17"/>
        </w:numPr>
        <w:rPr>
          <w:rFonts w:ascii="Work Sans" w:hAnsi="Work Sans"/>
        </w:rPr>
      </w:pPr>
      <w:r w:rsidRPr="0046447B">
        <w:rPr>
          <w:rFonts w:ascii="Work Sans" w:hAnsi="Work Sans"/>
        </w:rPr>
        <w:t>From time to time represent the charity at sector external functions, meetings and events</w:t>
      </w:r>
      <w:r w:rsidR="0046447B" w:rsidRPr="0046447B">
        <w:rPr>
          <w:rFonts w:ascii="Work Sans" w:hAnsi="Work Sans"/>
        </w:rPr>
        <w:t>.</w:t>
      </w:r>
    </w:p>
    <w:p w14:paraId="502A476A" w14:textId="77777777" w:rsidR="00851E82" w:rsidRPr="0046447B" w:rsidRDefault="00851E82" w:rsidP="0046447B">
      <w:pPr>
        <w:spacing w:line="240" w:lineRule="auto"/>
        <w:jc w:val="both"/>
        <w:rPr>
          <w:rFonts w:ascii="Work Sans" w:hAnsi="Work Sans"/>
          <w:bCs/>
          <w:u w:val="single"/>
        </w:rPr>
      </w:pPr>
      <w:r w:rsidRPr="0046447B">
        <w:rPr>
          <w:rFonts w:ascii="Work Sans" w:hAnsi="Work Sans"/>
          <w:b/>
          <w:sz w:val="24"/>
        </w:rPr>
        <w:br/>
      </w:r>
      <w:r w:rsidRPr="0046447B">
        <w:rPr>
          <w:rFonts w:ascii="Work Sans" w:hAnsi="Work Sans"/>
          <w:bCs/>
          <w:sz w:val="24"/>
          <w:u w:val="single"/>
        </w:rPr>
        <w:t>Governance</w:t>
      </w:r>
    </w:p>
    <w:p w14:paraId="01029D88" w14:textId="77777777" w:rsidR="00851E82" w:rsidRDefault="00851E82" w:rsidP="0046447B">
      <w:pPr>
        <w:pStyle w:val="ListParagraph"/>
        <w:numPr>
          <w:ilvl w:val="0"/>
          <w:numId w:val="18"/>
        </w:numPr>
        <w:rPr>
          <w:rFonts w:ascii="Work Sans" w:hAnsi="Work Sans"/>
        </w:rPr>
      </w:pPr>
      <w:r w:rsidRPr="0046447B">
        <w:rPr>
          <w:rFonts w:ascii="Work Sans" w:hAnsi="Work Sans"/>
        </w:rPr>
        <w:t>Lead the Board’s duty to ensure proper accounting records are kept, financial resources are controlled, invested and economically spent in line with governance, legal and regulatory requirements.</w:t>
      </w:r>
    </w:p>
    <w:p w14:paraId="5C620CB9" w14:textId="5365524E" w:rsidR="0046447B" w:rsidRPr="0046447B" w:rsidRDefault="0046447B" w:rsidP="0046447B">
      <w:pPr>
        <w:pStyle w:val="ListParagraph"/>
        <w:numPr>
          <w:ilvl w:val="0"/>
          <w:numId w:val="18"/>
        </w:numPr>
        <w:rPr>
          <w:rFonts w:ascii="Work Sans" w:hAnsi="Work Sans"/>
          <w:b/>
          <w:bCs/>
        </w:rPr>
      </w:pPr>
      <w:r w:rsidRPr="0046447B">
        <w:rPr>
          <w:rFonts w:ascii="Work Sans" w:hAnsi="Work Sans"/>
          <w:b/>
          <w:bCs/>
        </w:rPr>
        <w:t>Chair Finance and Risk committee which occur</w:t>
      </w:r>
      <w:r w:rsidR="00600D66">
        <w:rPr>
          <w:rFonts w:ascii="Work Sans" w:hAnsi="Work Sans"/>
          <w:b/>
          <w:bCs/>
        </w:rPr>
        <w:t>s</w:t>
      </w:r>
      <w:r w:rsidRPr="0046447B">
        <w:rPr>
          <w:rFonts w:ascii="Work Sans" w:hAnsi="Work Sans"/>
          <w:b/>
          <w:bCs/>
        </w:rPr>
        <w:t xml:space="preserve"> every other month. </w:t>
      </w:r>
    </w:p>
    <w:p w14:paraId="388EF664" w14:textId="77777777" w:rsidR="0046447B" w:rsidRDefault="00851E82" w:rsidP="0046447B">
      <w:pPr>
        <w:pStyle w:val="ListParagraph"/>
        <w:numPr>
          <w:ilvl w:val="0"/>
          <w:numId w:val="18"/>
        </w:numPr>
        <w:rPr>
          <w:rFonts w:ascii="Work Sans" w:hAnsi="Work Sans"/>
        </w:rPr>
      </w:pPr>
      <w:r w:rsidRPr="0046447B">
        <w:rPr>
          <w:rFonts w:ascii="Work Sans" w:hAnsi="Work Sans"/>
        </w:rPr>
        <w:t>Advising on the financial implications of the charity’s strategic plans and overseeing the charity’s financial risk-management process.</w:t>
      </w:r>
    </w:p>
    <w:p w14:paraId="5F8F2FD2" w14:textId="081993C9" w:rsidR="00851E82" w:rsidRPr="0046447B" w:rsidRDefault="00566C1F" w:rsidP="0046447B">
      <w:pPr>
        <w:pStyle w:val="ListParagraph"/>
        <w:numPr>
          <w:ilvl w:val="0"/>
          <w:numId w:val="18"/>
        </w:numPr>
        <w:rPr>
          <w:rFonts w:ascii="Work Sans" w:hAnsi="Work Sans"/>
        </w:rPr>
      </w:pPr>
      <w:r>
        <w:rPr>
          <w:rFonts w:ascii="Work Sans" w:hAnsi="Work Sans"/>
        </w:rPr>
        <w:t xml:space="preserve">Govern the </w:t>
      </w:r>
      <w:r w:rsidR="00851E82" w:rsidRPr="0046447B">
        <w:rPr>
          <w:rFonts w:ascii="Work Sans" w:hAnsi="Work Sans"/>
        </w:rPr>
        <w:t>development and implementation of financial reserves, cost management and investment policies.</w:t>
      </w:r>
    </w:p>
    <w:p w14:paraId="2B786F13" w14:textId="77777777" w:rsidR="00C63116" w:rsidRDefault="00C63116" w:rsidP="00851E82">
      <w:pPr>
        <w:jc w:val="both"/>
        <w:rPr>
          <w:rFonts w:ascii="Work Sans" w:hAnsi="Work Sans"/>
          <w:b/>
          <w:sz w:val="24"/>
        </w:rPr>
      </w:pPr>
    </w:p>
    <w:p w14:paraId="1BC08144" w14:textId="77777777" w:rsidR="00C63116" w:rsidRDefault="00C63116" w:rsidP="00851E82">
      <w:pPr>
        <w:jc w:val="both"/>
        <w:rPr>
          <w:rFonts w:ascii="Work Sans" w:hAnsi="Work Sans"/>
          <w:b/>
          <w:sz w:val="24"/>
        </w:rPr>
      </w:pPr>
    </w:p>
    <w:p w14:paraId="6002BBE4" w14:textId="77777777" w:rsidR="005E7ACA" w:rsidRDefault="005E7ACA" w:rsidP="00851E82">
      <w:pPr>
        <w:jc w:val="both"/>
        <w:rPr>
          <w:rFonts w:ascii="Work Sans" w:hAnsi="Work Sans"/>
          <w:b/>
          <w:sz w:val="24"/>
        </w:rPr>
      </w:pPr>
    </w:p>
    <w:p w14:paraId="62DB43B6" w14:textId="77777777" w:rsidR="005E7ACA" w:rsidRDefault="005E7ACA" w:rsidP="00851E82">
      <w:pPr>
        <w:jc w:val="both"/>
        <w:rPr>
          <w:rFonts w:ascii="Work Sans" w:hAnsi="Work Sans"/>
          <w:b/>
          <w:sz w:val="24"/>
        </w:rPr>
      </w:pPr>
    </w:p>
    <w:p w14:paraId="6BBDA6FD" w14:textId="77777777" w:rsidR="005E7ACA" w:rsidRDefault="005E7ACA" w:rsidP="00851E82">
      <w:pPr>
        <w:jc w:val="both"/>
        <w:rPr>
          <w:rFonts w:ascii="Work Sans" w:hAnsi="Work Sans"/>
          <w:b/>
          <w:sz w:val="24"/>
        </w:rPr>
      </w:pPr>
    </w:p>
    <w:p w14:paraId="2A80EDDA" w14:textId="77777777" w:rsidR="00C63116" w:rsidRDefault="00C63116" w:rsidP="00851E82">
      <w:pPr>
        <w:jc w:val="both"/>
        <w:rPr>
          <w:rFonts w:ascii="Work Sans" w:hAnsi="Work Sans"/>
          <w:b/>
          <w:sz w:val="24"/>
        </w:rPr>
      </w:pPr>
    </w:p>
    <w:p w14:paraId="132A6ECC" w14:textId="6072ADC3" w:rsidR="00851E82" w:rsidRPr="0046447B" w:rsidRDefault="00851E82" w:rsidP="00851E82">
      <w:pPr>
        <w:jc w:val="both"/>
        <w:rPr>
          <w:rFonts w:ascii="Work Sans" w:hAnsi="Work Sans"/>
          <w:b/>
          <w:sz w:val="24"/>
        </w:rPr>
      </w:pPr>
      <w:r w:rsidRPr="0046447B">
        <w:rPr>
          <w:rFonts w:ascii="Work Sans" w:hAnsi="Work Sans"/>
          <w:b/>
          <w:sz w:val="24"/>
        </w:rPr>
        <w:lastRenderedPageBreak/>
        <w:t>3.0 Person Specification</w:t>
      </w:r>
    </w:p>
    <w:p w14:paraId="5DE943FA" w14:textId="77777777" w:rsidR="00851E82" w:rsidRPr="0046447B" w:rsidRDefault="00851E82" w:rsidP="00851E82">
      <w:pPr>
        <w:jc w:val="both"/>
        <w:rPr>
          <w:rFonts w:ascii="Work Sans" w:hAnsi="Work Sans"/>
          <w:b/>
          <w:sz w:val="24"/>
        </w:rPr>
      </w:pPr>
    </w:p>
    <w:p w14:paraId="58E1ACAE" w14:textId="77777777" w:rsidR="00851E82" w:rsidRPr="0046447B" w:rsidRDefault="00851E82" w:rsidP="00851E82">
      <w:pPr>
        <w:spacing w:after="20"/>
        <w:jc w:val="both"/>
        <w:rPr>
          <w:rFonts w:ascii="Work Sans" w:hAnsi="Work Sans"/>
          <w:b/>
        </w:rPr>
      </w:pPr>
      <w:r w:rsidRPr="0046447B">
        <w:rPr>
          <w:rFonts w:ascii="Work Sans" w:hAnsi="Work Sans"/>
          <w:b/>
        </w:rPr>
        <w:t>Essential</w:t>
      </w:r>
    </w:p>
    <w:p w14:paraId="64AA6766" w14:textId="77777777" w:rsidR="0046447B" w:rsidRPr="0046447B" w:rsidRDefault="0046447B" w:rsidP="0046447B">
      <w:pPr>
        <w:pStyle w:val="ListParagraph"/>
        <w:numPr>
          <w:ilvl w:val="0"/>
          <w:numId w:val="19"/>
        </w:numPr>
        <w:rPr>
          <w:rFonts w:ascii="Work Sans" w:hAnsi="Work Sans"/>
        </w:rPr>
      </w:pPr>
      <w:r w:rsidRPr="0046447B">
        <w:rPr>
          <w:rFonts w:ascii="Work Sans" w:hAnsi="Work Sans"/>
        </w:rPr>
        <w:t>Alignment with Young Manchester’s values.</w:t>
      </w:r>
    </w:p>
    <w:p w14:paraId="784DAC3D"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Qualified accountant with demonstrated commercial awareness and knowledge.</w:t>
      </w:r>
    </w:p>
    <w:p w14:paraId="56D5877C"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Knowledge of charity SORP and impending changes.</w:t>
      </w:r>
    </w:p>
    <w:p w14:paraId="58BB8C78"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Competent use of IT skills.</w:t>
      </w:r>
    </w:p>
    <w:p w14:paraId="2E08AB11"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Proven ability to communicate and explain financial information to members of the Board and other stakeholders.</w:t>
      </w:r>
    </w:p>
    <w:p w14:paraId="1D976BFE"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Analytical and evaluation skills, demonstrating good judgement.</w:t>
      </w:r>
    </w:p>
    <w:p w14:paraId="709498FA" w14:textId="77777777" w:rsidR="00566C1F" w:rsidRDefault="00851E82" w:rsidP="00566C1F">
      <w:pPr>
        <w:pStyle w:val="ListParagraph"/>
        <w:numPr>
          <w:ilvl w:val="0"/>
          <w:numId w:val="19"/>
        </w:numPr>
        <w:rPr>
          <w:rFonts w:ascii="Work Sans" w:hAnsi="Work Sans"/>
        </w:rPr>
      </w:pPr>
      <w:r w:rsidRPr="0046447B">
        <w:rPr>
          <w:rFonts w:ascii="Work Sans" w:hAnsi="Work Sans"/>
        </w:rPr>
        <w:t>Understanding and acceptance of the legal duties, responsibilities and liabilities of trusteeship.</w:t>
      </w:r>
    </w:p>
    <w:p w14:paraId="09B69FF3" w14:textId="725A97A9" w:rsidR="00566C1F" w:rsidRPr="00566C1F" w:rsidRDefault="00566C1F" w:rsidP="00566C1F">
      <w:pPr>
        <w:pStyle w:val="ListParagraph"/>
        <w:numPr>
          <w:ilvl w:val="0"/>
          <w:numId w:val="19"/>
        </w:numPr>
        <w:rPr>
          <w:rFonts w:ascii="Work Sans" w:hAnsi="Work Sans"/>
        </w:rPr>
      </w:pPr>
      <w:r>
        <w:rPr>
          <w:rFonts w:ascii="Work Sans" w:hAnsi="Work Sans"/>
        </w:rPr>
        <w:t xml:space="preserve">Provide </w:t>
      </w:r>
      <w:r w:rsidRPr="00566C1F">
        <w:rPr>
          <w:rFonts w:ascii="Work Sans" w:hAnsi="Work Sans"/>
        </w:rPr>
        <w:t xml:space="preserve">leadership to </w:t>
      </w:r>
      <w:r w:rsidR="00BF18B6" w:rsidRPr="00566C1F">
        <w:rPr>
          <w:rFonts w:ascii="Work Sans" w:hAnsi="Work Sans"/>
        </w:rPr>
        <w:t>operational</w:t>
      </w:r>
      <w:r w:rsidRPr="00566C1F">
        <w:rPr>
          <w:rFonts w:ascii="Work Sans" w:hAnsi="Work Sans"/>
        </w:rPr>
        <w:t xml:space="preserve"> team</w:t>
      </w:r>
      <w:r w:rsidR="00BF18B6">
        <w:rPr>
          <w:rFonts w:ascii="Work Sans" w:hAnsi="Work Sans"/>
        </w:rPr>
        <w:t>.</w:t>
      </w:r>
    </w:p>
    <w:p w14:paraId="611DC988" w14:textId="77777777" w:rsidR="00851E82" w:rsidRPr="0046447B" w:rsidRDefault="00851E82" w:rsidP="0046447B">
      <w:pPr>
        <w:pStyle w:val="ListParagraph"/>
        <w:numPr>
          <w:ilvl w:val="0"/>
          <w:numId w:val="19"/>
        </w:numPr>
        <w:rPr>
          <w:rFonts w:ascii="Work Sans" w:hAnsi="Work Sans"/>
        </w:rPr>
      </w:pPr>
      <w:r w:rsidRPr="0046447B">
        <w:rPr>
          <w:rFonts w:ascii="Work Sans" w:hAnsi="Work Sans"/>
        </w:rPr>
        <w:t>Good communication and leadership skills</w:t>
      </w:r>
      <w:r w:rsidR="0046447B" w:rsidRPr="0046447B">
        <w:rPr>
          <w:rFonts w:ascii="Work Sans" w:hAnsi="Work Sans"/>
        </w:rPr>
        <w:t>.</w:t>
      </w:r>
    </w:p>
    <w:p w14:paraId="4EC950F4" w14:textId="77777777" w:rsidR="00851E82" w:rsidRPr="0046447B" w:rsidRDefault="00851E82" w:rsidP="0046447B">
      <w:pPr>
        <w:rPr>
          <w:rFonts w:ascii="Work Sans" w:hAnsi="Work Sans"/>
        </w:rPr>
      </w:pPr>
    </w:p>
    <w:p w14:paraId="1C3385B9" w14:textId="77777777" w:rsidR="00851E82" w:rsidRPr="0046447B" w:rsidRDefault="00851E82" w:rsidP="00851E82">
      <w:pPr>
        <w:ind w:left="720"/>
        <w:jc w:val="both"/>
        <w:rPr>
          <w:rFonts w:ascii="Work Sans" w:hAnsi="Work Sans"/>
        </w:rPr>
      </w:pPr>
    </w:p>
    <w:p w14:paraId="7F9DBEF4" w14:textId="77777777" w:rsidR="00851E82" w:rsidRPr="0046447B" w:rsidRDefault="00851E82" w:rsidP="00851E82">
      <w:pPr>
        <w:spacing w:after="20"/>
        <w:jc w:val="both"/>
        <w:rPr>
          <w:rFonts w:ascii="Work Sans" w:hAnsi="Work Sans"/>
          <w:b/>
        </w:rPr>
      </w:pPr>
      <w:r w:rsidRPr="0046447B">
        <w:rPr>
          <w:rFonts w:ascii="Work Sans" w:hAnsi="Work Sans"/>
          <w:b/>
        </w:rPr>
        <w:t xml:space="preserve">Desirable </w:t>
      </w:r>
    </w:p>
    <w:p w14:paraId="61B3920C" w14:textId="77777777" w:rsidR="00851E82" w:rsidRPr="00BF18B6" w:rsidRDefault="00851E82" w:rsidP="0046447B">
      <w:pPr>
        <w:pStyle w:val="ListParagraph"/>
        <w:numPr>
          <w:ilvl w:val="0"/>
          <w:numId w:val="20"/>
        </w:numPr>
        <w:rPr>
          <w:rFonts w:ascii="Work Sans" w:hAnsi="Work Sans"/>
        </w:rPr>
      </w:pPr>
      <w:r w:rsidRPr="0046447B">
        <w:rPr>
          <w:rFonts w:ascii="Work Sans" w:hAnsi="Work Sans"/>
        </w:rPr>
        <w:t xml:space="preserve">Demonstrated knowledge and experience of charity fundraising and finance </w:t>
      </w:r>
      <w:r w:rsidRPr="00BF18B6">
        <w:rPr>
          <w:rFonts w:ascii="Work Sans" w:hAnsi="Work Sans"/>
        </w:rPr>
        <w:t>practices.</w:t>
      </w:r>
    </w:p>
    <w:p w14:paraId="40F6B67E" w14:textId="77777777" w:rsidR="00851E82" w:rsidRPr="00BF18B6" w:rsidRDefault="00851E82" w:rsidP="0046447B">
      <w:pPr>
        <w:pStyle w:val="ListParagraph"/>
        <w:numPr>
          <w:ilvl w:val="0"/>
          <w:numId w:val="20"/>
        </w:numPr>
        <w:rPr>
          <w:rFonts w:ascii="Work Sans" w:hAnsi="Work Sans"/>
        </w:rPr>
      </w:pPr>
      <w:r w:rsidRPr="00BF18B6">
        <w:rPr>
          <w:rFonts w:ascii="Work Sans" w:hAnsi="Work Sans"/>
        </w:rPr>
        <w:t>Dedicated to the organisation’s cause and objectives and willing to act as the charity’s ambassador to external bodies, charities and companies.</w:t>
      </w:r>
    </w:p>
    <w:p w14:paraId="53C3DB56" w14:textId="77777777" w:rsidR="00851E82" w:rsidRPr="0046447B" w:rsidRDefault="00851E82" w:rsidP="0046447B">
      <w:pPr>
        <w:pStyle w:val="ListParagraph"/>
        <w:numPr>
          <w:ilvl w:val="0"/>
          <w:numId w:val="20"/>
        </w:numPr>
        <w:rPr>
          <w:rFonts w:ascii="Work Sans" w:hAnsi="Work Sans"/>
        </w:rPr>
      </w:pPr>
      <w:r w:rsidRPr="00BF18B6">
        <w:rPr>
          <w:rFonts w:ascii="Work Sans" w:hAnsi="Work Sans"/>
        </w:rPr>
        <w:t>Skills and experience in one or more areas of non-executive governance and management</w:t>
      </w:r>
      <w:r w:rsidR="0046447B" w:rsidRPr="00BF18B6">
        <w:rPr>
          <w:rFonts w:ascii="Work Sans" w:hAnsi="Work Sans"/>
        </w:rPr>
        <w:t>. E</w:t>
      </w:r>
      <w:r w:rsidRPr="00BF18B6">
        <w:rPr>
          <w:rFonts w:ascii="Work Sans" w:hAnsi="Work Sans"/>
        </w:rPr>
        <w:t>.g. strategic planning, business management, financial/accountancy, understanding of HR issues, experience</w:t>
      </w:r>
      <w:r w:rsidRPr="0046447B">
        <w:rPr>
          <w:rFonts w:ascii="Work Sans" w:hAnsi="Work Sans"/>
        </w:rPr>
        <w:t xml:space="preserve"> of Trusts or other grant giving bodies particularly fundraising and legal knowledge.</w:t>
      </w:r>
    </w:p>
    <w:p w14:paraId="1BC24ABC" w14:textId="77777777" w:rsidR="00851E82" w:rsidRPr="0046447B" w:rsidRDefault="00851E82" w:rsidP="0046447B">
      <w:pPr>
        <w:pStyle w:val="ListParagraph"/>
        <w:numPr>
          <w:ilvl w:val="0"/>
          <w:numId w:val="20"/>
        </w:numPr>
        <w:rPr>
          <w:rFonts w:ascii="Work Sans" w:hAnsi="Work Sans"/>
        </w:rPr>
      </w:pPr>
      <w:r w:rsidRPr="0046447B">
        <w:rPr>
          <w:rFonts w:ascii="Work Sans" w:hAnsi="Work Sans"/>
        </w:rPr>
        <w:t>A team-oriented approach to problem solving and to management.</w:t>
      </w:r>
    </w:p>
    <w:p w14:paraId="07B9D5A2" w14:textId="77777777" w:rsidR="00851E82" w:rsidRPr="00851E82" w:rsidRDefault="00851E82" w:rsidP="00851E82">
      <w:pPr>
        <w:ind w:left="720"/>
        <w:jc w:val="both"/>
        <w:rPr>
          <w:rFonts w:ascii="Work Sans" w:hAnsi="Work Sans"/>
        </w:rPr>
      </w:pPr>
    </w:p>
    <w:p w14:paraId="7F455854" w14:textId="77777777" w:rsidR="00851E82" w:rsidRPr="00851E82" w:rsidRDefault="00851E82" w:rsidP="00851E82">
      <w:pPr>
        <w:jc w:val="both"/>
        <w:rPr>
          <w:rFonts w:ascii="Work Sans" w:hAnsi="Work Sans"/>
          <w:b/>
        </w:rPr>
      </w:pPr>
    </w:p>
    <w:p w14:paraId="225A7C5D" w14:textId="77777777" w:rsidR="00851E82" w:rsidRPr="00851E82" w:rsidRDefault="007B2F33" w:rsidP="00851E82">
      <w:pPr>
        <w:jc w:val="both"/>
        <w:rPr>
          <w:rFonts w:ascii="Work Sans" w:hAnsi="Work Sans"/>
          <w:b/>
          <w:sz w:val="24"/>
        </w:rPr>
      </w:pPr>
      <w:r w:rsidRPr="00851E82">
        <w:rPr>
          <w:rFonts w:ascii="Work Sans" w:hAnsi="Work Sans"/>
          <w:b/>
          <w:sz w:val="24"/>
        </w:rPr>
        <w:t>4.0 Time Commitment</w:t>
      </w:r>
    </w:p>
    <w:p w14:paraId="0461BA5B" w14:textId="77777777" w:rsidR="00851E82" w:rsidRPr="00851E82" w:rsidRDefault="00851E82" w:rsidP="00851E82">
      <w:pPr>
        <w:jc w:val="both"/>
        <w:rPr>
          <w:rFonts w:ascii="Work Sans" w:hAnsi="Work Sans"/>
          <w:b/>
        </w:rPr>
      </w:pPr>
    </w:p>
    <w:p w14:paraId="3436DBDF" w14:textId="474F525E" w:rsidR="00851E82" w:rsidRPr="0046447B" w:rsidRDefault="00851E82" w:rsidP="0046447B">
      <w:pPr>
        <w:pStyle w:val="ListParagraph"/>
        <w:numPr>
          <w:ilvl w:val="0"/>
          <w:numId w:val="11"/>
        </w:numPr>
        <w:rPr>
          <w:rFonts w:ascii="Work Sans" w:hAnsi="Work Sans"/>
        </w:rPr>
      </w:pPr>
      <w:r w:rsidRPr="0046447B">
        <w:rPr>
          <w:rFonts w:ascii="Work Sans" w:hAnsi="Work Sans"/>
        </w:rPr>
        <w:t xml:space="preserve">The Board meets </w:t>
      </w:r>
      <w:r w:rsidR="0046447B" w:rsidRPr="0046447B">
        <w:rPr>
          <w:rFonts w:ascii="Work Sans" w:hAnsi="Work Sans"/>
        </w:rPr>
        <w:t>6</w:t>
      </w:r>
      <w:r w:rsidRPr="0046447B">
        <w:rPr>
          <w:rFonts w:ascii="Work Sans" w:hAnsi="Work Sans"/>
        </w:rPr>
        <w:t xml:space="preserve"> times a year and the Treasurer is expected to </w:t>
      </w:r>
      <w:r w:rsidR="005F4576">
        <w:rPr>
          <w:rFonts w:ascii="Work Sans" w:hAnsi="Work Sans"/>
        </w:rPr>
        <w:t>attend all meetings</w:t>
      </w:r>
      <w:r w:rsidRPr="0046447B">
        <w:rPr>
          <w:rFonts w:ascii="Work Sans" w:hAnsi="Work Sans"/>
        </w:rPr>
        <w:t>.</w:t>
      </w:r>
    </w:p>
    <w:p w14:paraId="379DD74C" w14:textId="41321895" w:rsidR="007B2F33" w:rsidRDefault="007B2F33" w:rsidP="0046447B">
      <w:pPr>
        <w:pStyle w:val="ListParagraph"/>
        <w:numPr>
          <w:ilvl w:val="0"/>
          <w:numId w:val="11"/>
        </w:numPr>
        <w:rPr>
          <w:rFonts w:ascii="Work Sans" w:hAnsi="Work Sans"/>
        </w:rPr>
      </w:pPr>
      <w:r>
        <w:rPr>
          <w:rFonts w:ascii="Work Sans" w:hAnsi="Work Sans"/>
        </w:rPr>
        <w:t>As treasurer, you would be expected to chair the Finance and Risk sub-committee which meets 6 times a year – alternating months</w:t>
      </w:r>
      <w:r w:rsidR="00600D66">
        <w:rPr>
          <w:rFonts w:ascii="Work Sans" w:hAnsi="Work Sans"/>
        </w:rPr>
        <w:t xml:space="preserve"> with</w:t>
      </w:r>
      <w:r>
        <w:rPr>
          <w:rFonts w:ascii="Work Sans" w:hAnsi="Work Sans"/>
        </w:rPr>
        <w:t xml:space="preserve"> the board meeting.</w:t>
      </w:r>
    </w:p>
    <w:p w14:paraId="3D595DEB" w14:textId="2D99A146" w:rsidR="00851E82" w:rsidRPr="007B2F33" w:rsidRDefault="00851E82" w:rsidP="0046447B">
      <w:pPr>
        <w:pStyle w:val="ListParagraph"/>
        <w:numPr>
          <w:ilvl w:val="0"/>
          <w:numId w:val="11"/>
        </w:numPr>
        <w:rPr>
          <w:rFonts w:ascii="Work Sans" w:hAnsi="Work Sans"/>
        </w:rPr>
      </w:pPr>
      <w:r w:rsidRPr="007B2F33">
        <w:rPr>
          <w:rFonts w:ascii="Work Sans" w:hAnsi="Work Sans"/>
        </w:rPr>
        <w:t xml:space="preserve">You may also be asked to attend sub groups </w:t>
      </w:r>
      <w:r w:rsidR="00600D66">
        <w:rPr>
          <w:rFonts w:ascii="Work Sans" w:hAnsi="Work Sans"/>
        </w:rPr>
        <w:t>as part of task-and-finish groups</w:t>
      </w:r>
      <w:r w:rsidRPr="007B2F33">
        <w:rPr>
          <w:rFonts w:ascii="Work Sans" w:hAnsi="Work Sans"/>
        </w:rPr>
        <w:t>. An annual board away day will also require your presence</w:t>
      </w:r>
      <w:r w:rsidR="0046447B" w:rsidRPr="007B2F33">
        <w:rPr>
          <w:rFonts w:ascii="Work Sans" w:hAnsi="Work Sans"/>
        </w:rPr>
        <w:t>.</w:t>
      </w:r>
    </w:p>
    <w:p w14:paraId="2874DC03" w14:textId="77777777" w:rsidR="00740F9F" w:rsidRPr="0046447B" w:rsidRDefault="00851E82" w:rsidP="0046447B">
      <w:pPr>
        <w:pStyle w:val="ListParagraph"/>
        <w:numPr>
          <w:ilvl w:val="0"/>
          <w:numId w:val="11"/>
        </w:numPr>
        <w:rPr>
          <w:rFonts w:ascii="Work Sans" w:hAnsi="Work Sans"/>
        </w:rPr>
      </w:pPr>
      <w:r w:rsidRPr="0046447B">
        <w:rPr>
          <w:rFonts w:ascii="Work Sans" w:hAnsi="Work Sans"/>
        </w:rPr>
        <w:t>Attendance at award meetings or fundraising meetings is optional</w:t>
      </w:r>
      <w:r w:rsidR="0046447B" w:rsidRPr="0046447B">
        <w:rPr>
          <w:rFonts w:ascii="Work Sans" w:hAnsi="Work Sans"/>
        </w:rPr>
        <w:t>.</w:t>
      </w:r>
    </w:p>
    <w:p w14:paraId="7213E6C0" w14:textId="77777777" w:rsidR="007B2F33" w:rsidRDefault="007B2F33">
      <w:pPr>
        <w:rPr>
          <w:rFonts w:ascii="Work Sans" w:eastAsia="Work Sans" w:hAnsi="Work Sans" w:cs="Work Sans"/>
        </w:rPr>
      </w:pPr>
    </w:p>
    <w:p w14:paraId="00883B3B" w14:textId="77777777" w:rsidR="007B2F33" w:rsidRDefault="007B2F33">
      <w:pPr>
        <w:rPr>
          <w:rFonts w:ascii="Work Sans" w:eastAsia="Work Sans" w:hAnsi="Work Sans" w:cs="Work Sans"/>
        </w:rPr>
      </w:pPr>
    </w:p>
    <w:p w14:paraId="56FA96EF" w14:textId="77777777" w:rsidR="005E7ACA" w:rsidRDefault="005E7ACA">
      <w:pPr>
        <w:rPr>
          <w:rFonts w:ascii="Work Sans" w:eastAsia="Work Sans" w:hAnsi="Work Sans" w:cs="Work Sans"/>
        </w:rPr>
      </w:pPr>
    </w:p>
    <w:p w14:paraId="41E0FA38" w14:textId="77777777" w:rsidR="005E7ACA" w:rsidRDefault="005E7ACA">
      <w:pPr>
        <w:rPr>
          <w:rFonts w:ascii="Work Sans" w:eastAsia="Work Sans" w:hAnsi="Work Sans" w:cs="Work Sans"/>
        </w:rPr>
      </w:pPr>
    </w:p>
    <w:p w14:paraId="6E13B0D3" w14:textId="77777777" w:rsidR="005E7ACA" w:rsidRPr="00851E82" w:rsidRDefault="005E7ACA">
      <w:pPr>
        <w:rPr>
          <w:rFonts w:ascii="Work Sans" w:eastAsia="Work Sans" w:hAnsi="Work Sans" w:cs="Work Sans"/>
        </w:rPr>
      </w:pPr>
    </w:p>
    <w:p w14:paraId="0554F412" w14:textId="77777777" w:rsidR="00740F9F" w:rsidRDefault="007B2F33">
      <w:pPr>
        <w:rPr>
          <w:rFonts w:ascii="Work Sans" w:hAnsi="Work Sans"/>
          <w:b/>
          <w:sz w:val="24"/>
        </w:rPr>
      </w:pPr>
      <w:r>
        <w:rPr>
          <w:rFonts w:ascii="Work Sans" w:hAnsi="Work Sans"/>
          <w:b/>
          <w:sz w:val="24"/>
        </w:rPr>
        <w:t>5</w:t>
      </w:r>
      <w:r w:rsidRPr="00851E82">
        <w:rPr>
          <w:rFonts w:ascii="Work Sans" w:hAnsi="Work Sans"/>
          <w:b/>
          <w:sz w:val="24"/>
        </w:rPr>
        <w:t xml:space="preserve">.0 </w:t>
      </w:r>
      <w:r>
        <w:rPr>
          <w:rFonts w:ascii="Work Sans" w:hAnsi="Work Sans"/>
          <w:b/>
          <w:sz w:val="24"/>
        </w:rPr>
        <w:t xml:space="preserve">How to apply </w:t>
      </w:r>
    </w:p>
    <w:p w14:paraId="2723FB68" w14:textId="77777777" w:rsidR="007B2F33" w:rsidRDefault="007B2F33">
      <w:pPr>
        <w:rPr>
          <w:rFonts w:ascii="Work Sans" w:hAnsi="Work Sans"/>
        </w:rPr>
      </w:pPr>
    </w:p>
    <w:p w14:paraId="2A7091D8" w14:textId="77777777" w:rsidR="007B2F33" w:rsidRPr="007B2F33" w:rsidRDefault="007B2F33">
      <w:pPr>
        <w:rPr>
          <w:rFonts w:ascii="Work Sans" w:hAnsi="Work Sans"/>
        </w:rPr>
      </w:pPr>
      <w:r w:rsidRPr="007B2F33">
        <w:rPr>
          <w:rFonts w:ascii="Work Sans" w:hAnsi="Work Sans"/>
        </w:rPr>
        <w:t xml:space="preserve">Applicants for the treasurer position must meet the essential criteria highlighted above in section 3.0. </w:t>
      </w:r>
    </w:p>
    <w:p w14:paraId="27E90631" w14:textId="77777777" w:rsidR="001B6192" w:rsidRDefault="001B6192">
      <w:pPr>
        <w:rPr>
          <w:rFonts w:ascii="Work Sans" w:hAnsi="Work Sans"/>
        </w:rPr>
      </w:pPr>
    </w:p>
    <w:p w14:paraId="483303C3" w14:textId="03715257" w:rsidR="007B2F33" w:rsidRPr="007B2F33" w:rsidRDefault="007B2F33">
      <w:pPr>
        <w:rPr>
          <w:rFonts w:ascii="Work Sans" w:hAnsi="Work Sans"/>
        </w:rPr>
      </w:pPr>
      <w:r w:rsidRPr="007B2F33">
        <w:rPr>
          <w:rFonts w:ascii="Work Sans" w:hAnsi="Work Sans"/>
        </w:rPr>
        <w:t xml:space="preserve">Please send a </w:t>
      </w:r>
      <w:r w:rsidR="00600D66">
        <w:rPr>
          <w:rFonts w:ascii="Work Sans" w:hAnsi="Work Sans"/>
        </w:rPr>
        <w:t xml:space="preserve">copy of </w:t>
      </w:r>
      <w:r>
        <w:rPr>
          <w:rFonts w:ascii="Work Sans" w:hAnsi="Work Sans"/>
        </w:rPr>
        <w:t xml:space="preserve">your </w:t>
      </w:r>
      <w:r>
        <w:rPr>
          <w:rFonts w:ascii="Work Sans" w:hAnsi="Work Sans"/>
          <w:b/>
          <w:bCs/>
        </w:rPr>
        <w:t xml:space="preserve">CV and </w:t>
      </w:r>
      <w:r w:rsidR="00600D66">
        <w:rPr>
          <w:rFonts w:ascii="Work Sans" w:hAnsi="Work Sans"/>
          <w:b/>
          <w:bCs/>
        </w:rPr>
        <w:t xml:space="preserve">a </w:t>
      </w:r>
      <w:r w:rsidRPr="007B2F33">
        <w:rPr>
          <w:rFonts w:ascii="Work Sans" w:hAnsi="Work Sans"/>
          <w:b/>
          <w:bCs/>
        </w:rPr>
        <w:t>cover</w:t>
      </w:r>
      <w:r w:rsidR="00600D66">
        <w:rPr>
          <w:rFonts w:ascii="Work Sans" w:hAnsi="Work Sans"/>
          <w:b/>
          <w:bCs/>
        </w:rPr>
        <w:t>ing</w:t>
      </w:r>
      <w:r w:rsidRPr="007B2F33">
        <w:rPr>
          <w:rFonts w:ascii="Work Sans" w:hAnsi="Work Sans"/>
          <w:b/>
          <w:bCs/>
        </w:rPr>
        <w:t xml:space="preserve"> letter (no more than 2 A4 sides)</w:t>
      </w:r>
      <w:r w:rsidRPr="007B2F33">
        <w:rPr>
          <w:rFonts w:ascii="Work Sans" w:hAnsi="Work Sans"/>
        </w:rPr>
        <w:t xml:space="preserve"> explaining why you would be a good fit for the role</w:t>
      </w:r>
      <w:r>
        <w:rPr>
          <w:rFonts w:ascii="Work Sans" w:hAnsi="Work Sans"/>
        </w:rPr>
        <w:t xml:space="preserve"> and the organisation</w:t>
      </w:r>
      <w:r w:rsidRPr="007B2F33">
        <w:rPr>
          <w:rFonts w:ascii="Work Sans" w:hAnsi="Work Sans"/>
        </w:rPr>
        <w:t xml:space="preserve"> to </w:t>
      </w:r>
      <w:hyperlink r:id="rId9" w:history="1">
        <w:r w:rsidRPr="0046142F">
          <w:rPr>
            <w:rStyle w:val="Hyperlink"/>
            <w:rFonts w:ascii="Work Sans" w:hAnsi="Work Sans"/>
            <w:b/>
            <w:bCs/>
            <w:color w:val="FFC000"/>
          </w:rPr>
          <w:t>recruitment@youngmanchester.org</w:t>
        </w:r>
      </w:hyperlink>
      <w:r w:rsidRPr="0046142F">
        <w:rPr>
          <w:rFonts w:ascii="Work Sans" w:hAnsi="Work Sans"/>
          <w:b/>
          <w:bCs/>
          <w:color w:val="FFC000"/>
        </w:rPr>
        <w:t>.</w:t>
      </w:r>
      <w:r w:rsidRPr="007B2F33">
        <w:rPr>
          <w:rFonts w:ascii="Work Sans" w:hAnsi="Work Sans"/>
        </w:rPr>
        <w:t xml:space="preserve"> </w:t>
      </w:r>
    </w:p>
    <w:p w14:paraId="6824294D" w14:textId="77777777" w:rsidR="007B2F33" w:rsidRDefault="007B2F33">
      <w:pPr>
        <w:rPr>
          <w:rFonts w:ascii="Work Sans" w:hAnsi="Work Sans"/>
        </w:rPr>
      </w:pPr>
    </w:p>
    <w:p w14:paraId="4E516A87" w14:textId="77777777" w:rsidR="0046142F" w:rsidRDefault="007B2F33">
      <w:pPr>
        <w:rPr>
          <w:rFonts w:ascii="Work Sans" w:hAnsi="Work Sans"/>
        </w:rPr>
      </w:pPr>
      <w:r w:rsidRPr="007B2F33">
        <w:rPr>
          <w:rFonts w:ascii="Work Sans" w:hAnsi="Work Sans"/>
        </w:rPr>
        <w:t xml:space="preserve">Please provide details of two professional referees together with a brief statement of their relationship to you and over what period of time they have known you. Referees will not be contacted without your prior consent. </w:t>
      </w:r>
    </w:p>
    <w:p w14:paraId="2470AB0A" w14:textId="77777777" w:rsidR="0046142F" w:rsidRDefault="0046142F">
      <w:pPr>
        <w:rPr>
          <w:rFonts w:ascii="Work Sans" w:hAnsi="Work Sans"/>
        </w:rPr>
      </w:pPr>
    </w:p>
    <w:p w14:paraId="115E6AFD" w14:textId="77777777" w:rsidR="007B2F33" w:rsidRDefault="007B2F33">
      <w:pPr>
        <w:rPr>
          <w:rFonts w:ascii="Work Sans" w:hAnsi="Work Sans"/>
        </w:rPr>
      </w:pPr>
      <w:r w:rsidRPr="007B2F33">
        <w:rPr>
          <w:rFonts w:ascii="Work Sans" w:hAnsi="Work Sans"/>
        </w:rPr>
        <w:t xml:space="preserve">Please also complete a </w:t>
      </w:r>
      <w:r w:rsidRPr="0046142F">
        <w:rPr>
          <w:rFonts w:ascii="Work Sans" w:hAnsi="Work Sans"/>
          <w:b/>
          <w:bCs/>
          <w:color w:val="FFC000"/>
          <w:u w:val="single"/>
        </w:rPr>
        <w:t>diversity monitoring form</w:t>
      </w:r>
      <w:r>
        <w:rPr>
          <w:rFonts w:ascii="Work Sans" w:hAnsi="Work Sans"/>
          <w:color w:val="FFC000"/>
        </w:rPr>
        <w:t xml:space="preserve"> </w:t>
      </w:r>
      <w:r w:rsidRPr="007B2F33">
        <w:rPr>
          <w:rFonts w:ascii="Work Sans" w:hAnsi="Work Sans"/>
        </w:rPr>
        <w:t>which will be stored separately from your application and will at no time be connected to you or your application.</w:t>
      </w:r>
    </w:p>
    <w:p w14:paraId="6E3B22E8" w14:textId="77777777" w:rsidR="007B2F33" w:rsidRDefault="007B2F33">
      <w:pPr>
        <w:rPr>
          <w:rFonts w:ascii="Work Sans" w:hAnsi="Work Sans"/>
        </w:rPr>
      </w:pPr>
    </w:p>
    <w:p w14:paraId="6DB7048E" w14:textId="77777777" w:rsidR="0046142F" w:rsidRDefault="0046142F">
      <w:pPr>
        <w:rPr>
          <w:rFonts w:ascii="Work Sans" w:hAnsi="Work Sans"/>
          <w:b/>
          <w:bCs/>
        </w:rPr>
      </w:pPr>
      <w:r>
        <w:rPr>
          <w:rFonts w:ascii="Work Sans" w:hAnsi="Work Sans"/>
          <w:b/>
          <w:bCs/>
        </w:rPr>
        <w:t>Recruitment timetable</w:t>
      </w:r>
    </w:p>
    <w:p w14:paraId="2136B98B" w14:textId="77777777" w:rsidR="0046142F" w:rsidRDefault="0046142F">
      <w:pPr>
        <w:rPr>
          <w:rFonts w:ascii="Work Sans" w:hAnsi="Work Sans"/>
          <w:b/>
          <w:bCs/>
        </w:rPr>
      </w:pPr>
    </w:p>
    <w:p w14:paraId="4B78CA02" w14:textId="630F6B57" w:rsidR="0046142F" w:rsidRDefault="0046142F">
      <w:pPr>
        <w:rPr>
          <w:rFonts w:ascii="Work Sans" w:hAnsi="Work Sans"/>
          <w:b/>
          <w:bCs/>
        </w:rPr>
      </w:pPr>
      <w:r>
        <w:rPr>
          <w:rFonts w:ascii="Work Sans" w:hAnsi="Work Sans"/>
        </w:rPr>
        <w:t xml:space="preserve">Deadlines for applications: </w:t>
      </w:r>
      <w:r w:rsidRPr="0046142F">
        <w:rPr>
          <w:rFonts w:ascii="Work Sans" w:hAnsi="Work Sans"/>
          <w:b/>
          <w:bCs/>
        </w:rPr>
        <w:t xml:space="preserve">12 Midday on </w:t>
      </w:r>
      <w:r w:rsidRPr="00C63116">
        <w:rPr>
          <w:rFonts w:ascii="Work Sans" w:hAnsi="Work Sans"/>
          <w:b/>
          <w:bCs/>
          <w:highlight w:val="yellow"/>
        </w:rPr>
        <w:t xml:space="preserve">Monday </w:t>
      </w:r>
      <w:r w:rsidR="00E4217C">
        <w:rPr>
          <w:rFonts w:ascii="Work Sans" w:hAnsi="Work Sans"/>
          <w:b/>
          <w:bCs/>
          <w:highlight w:val="yellow"/>
        </w:rPr>
        <w:t>8</w:t>
      </w:r>
      <w:r w:rsidRPr="00C63116">
        <w:rPr>
          <w:rFonts w:ascii="Work Sans" w:hAnsi="Work Sans"/>
          <w:b/>
          <w:bCs/>
          <w:highlight w:val="yellow"/>
          <w:vertAlign w:val="superscript"/>
        </w:rPr>
        <w:t>nd</w:t>
      </w:r>
      <w:r w:rsidRPr="00C63116">
        <w:rPr>
          <w:rFonts w:ascii="Work Sans" w:hAnsi="Work Sans"/>
          <w:b/>
          <w:bCs/>
          <w:highlight w:val="yellow"/>
        </w:rPr>
        <w:t xml:space="preserve"> May 2023</w:t>
      </w:r>
    </w:p>
    <w:p w14:paraId="73EA97A0" w14:textId="77777777" w:rsidR="0046142F" w:rsidRDefault="0046142F">
      <w:pPr>
        <w:rPr>
          <w:rFonts w:ascii="Work Sans" w:hAnsi="Work Sans"/>
          <w:b/>
          <w:bCs/>
        </w:rPr>
      </w:pPr>
    </w:p>
    <w:p w14:paraId="09C7BA5B" w14:textId="096F92AC" w:rsidR="0046142F" w:rsidRDefault="0046142F">
      <w:pPr>
        <w:rPr>
          <w:rFonts w:ascii="Work Sans" w:hAnsi="Work Sans"/>
        </w:rPr>
      </w:pPr>
      <w:r>
        <w:rPr>
          <w:rFonts w:ascii="Work Sans" w:hAnsi="Work Sans"/>
        </w:rPr>
        <w:t xml:space="preserve">Interview will take place: </w:t>
      </w:r>
      <w:r w:rsidRPr="0046142F">
        <w:rPr>
          <w:rFonts w:ascii="Work Sans" w:hAnsi="Work Sans"/>
          <w:b/>
          <w:bCs/>
        </w:rPr>
        <w:t xml:space="preserve">week commencing </w:t>
      </w:r>
      <w:r w:rsidR="00E4217C">
        <w:rPr>
          <w:rFonts w:ascii="Work Sans" w:hAnsi="Work Sans"/>
          <w:b/>
          <w:bCs/>
          <w:highlight w:val="yellow"/>
        </w:rPr>
        <w:t>15</w:t>
      </w:r>
      <w:r w:rsidRPr="00C63116">
        <w:rPr>
          <w:rFonts w:ascii="Work Sans" w:hAnsi="Work Sans"/>
          <w:b/>
          <w:bCs/>
          <w:highlight w:val="yellow"/>
          <w:vertAlign w:val="superscript"/>
        </w:rPr>
        <w:t xml:space="preserve">th </w:t>
      </w:r>
      <w:r w:rsidRPr="00C63116">
        <w:rPr>
          <w:rFonts w:ascii="Work Sans" w:hAnsi="Work Sans"/>
          <w:b/>
          <w:bCs/>
          <w:highlight w:val="yellow"/>
        </w:rPr>
        <w:t xml:space="preserve">or </w:t>
      </w:r>
      <w:r w:rsidR="00E4217C">
        <w:rPr>
          <w:rFonts w:ascii="Work Sans" w:hAnsi="Work Sans"/>
          <w:b/>
          <w:bCs/>
          <w:highlight w:val="yellow"/>
        </w:rPr>
        <w:t>22</w:t>
      </w:r>
      <w:r w:rsidRPr="00C63116">
        <w:rPr>
          <w:rFonts w:ascii="Work Sans" w:hAnsi="Work Sans"/>
          <w:b/>
          <w:bCs/>
          <w:highlight w:val="yellow"/>
          <w:vertAlign w:val="superscript"/>
        </w:rPr>
        <w:t>th</w:t>
      </w:r>
      <w:r w:rsidRPr="00C63116">
        <w:rPr>
          <w:rFonts w:ascii="Work Sans" w:hAnsi="Work Sans"/>
          <w:b/>
          <w:bCs/>
          <w:highlight w:val="yellow"/>
        </w:rPr>
        <w:t xml:space="preserve"> May 2023</w:t>
      </w:r>
    </w:p>
    <w:p w14:paraId="4E44F7D2" w14:textId="77777777" w:rsidR="0046142F" w:rsidRPr="0046142F" w:rsidRDefault="0046142F">
      <w:pPr>
        <w:rPr>
          <w:rFonts w:ascii="Work Sans" w:hAnsi="Work Sans"/>
        </w:rPr>
      </w:pPr>
    </w:p>
    <w:p w14:paraId="46E4070F" w14:textId="77777777" w:rsidR="0046142F" w:rsidRPr="00C63116" w:rsidRDefault="0046142F" w:rsidP="0046142F">
      <w:pPr>
        <w:rPr>
          <w:rFonts w:ascii="Work Sans" w:hAnsi="Work Sans"/>
          <w:b/>
          <w:bCs/>
        </w:rPr>
      </w:pPr>
      <w:r>
        <w:rPr>
          <w:rFonts w:ascii="Work Sans" w:hAnsi="Work Sans"/>
        </w:rPr>
        <w:t xml:space="preserve">The successful candidate will be appointed subject to DBS checks and references. They will also attend our </w:t>
      </w:r>
      <w:r>
        <w:rPr>
          <w:rFonts w:ascii="Work Sans" w:hAnsi="Work Sans"/>
          <w:b/>
          <w:bCs/>
        </w:rPr>
        <w:t xml:space="preserve">Finance and Risk committee in June </w:t>
      </w:r>
      <w:r>
        <w:rPr>
          <w:rFonts w:ascii="Work Sans" w:hAnsi="Work Sans"/>
        </w:rPr>
        <w:t xml:space="preserve">as part of their induction before they are formally appointed at our </w:t>
      </w:r>
      <w:r w:rsidRPr="00C63116">
        <w:rPr>
          <w:rFonts w:ascii="Work Sans" w:hAnsi="Work Sans"/>
          <w:b/>
          <w:bCs/>
        </w:rPr>
        <w:t>July full board meeting (on 20</w:t>
      </w:r>
      <w:r w:rsidRPr="00C63116">
        <w:rPr>
          <w:rFonts w:ascii="Work Sans" w:hAnsi="Work Sans"/>
          <w:b/>
          <w:bCs/>
          <w:vertAlign w:val="superscript"/>
        </w:rPr>
        <w:t>th</w:t>
      </w:r>
      <w:r w:rsidRPr="00C63116">
        <w:rPr>
          <w:rFonts w:ascii="Work Sans" w:hAnsi="Work Sans"/>
          <w:b/>
          <w:bCs/>
        </w:rPr>
        <w:t xml:space="preserve"> July).  </w:t>
      </w:r>
    </w:p>
    <w:p w14:paraId="34EFA723" w14:textId="77777777" w:rsidR="0046142F" w:rsidRDefault="0046142F">
      <w:pPr>
        <w:rPr>
          <w:rFonts w:ascii="Work Sans" w:hAnsi="Work Sans"/>
        </w:rPr>
      </w:pPr>
    </w:p>
    <w:p w14:paraId="5F77D2A8" w14:textId="11595411" w:rsidR="00C63116" w:rsidRDefault="007B2F33">
      <w:pPr>
        <w:rPr>
          <w:rFonts w:ascii="Work Sans" w:hAnsi="Work Sans"/>
        </w:rPr>
      </w:pPr>
      <w:r w:rsidRPr="007B2F33">
        <w:rPr>
          <w:rFonts w:ascii="Work Sans" w:hAnsi="Work Sans"/>
        </w:rPr>
        <w:t xml:space="preserve">If you would like any more information, or an informal chat about Young </w:t>
      </w:r>
      <w:r w:rsidRPr="00BF18B6">
        <w:rPr>
          <w:rFonts w:ascii="Work Sans" w:hAnsi="Work Sans"/>
        </w:rPr>
        <w:t>Manchester and the trustee roles, please email</w:t>
      </w:r>
      <w:r w:rsidR="00BF18B6" w:rsidRPr="00BF18B6">
        <w:rPr>
          <w:rFonts w:ascii="Work Sans" w:hAnsi="Work Sans"/>
        </w:rPr>
        <w:t xml:space="preserve"> </w:t>
      </w:r>
      <w:hyperlink r:id="rId10" w:history="1">
        <w:r w:rsidR="00C63116" w:rsidRPr="00D93A49">
          <w:rPr>
            <w:rStyle w:val="Hyperlink"/>
            <w:rFonts w:ascii="Work Sans" w:hAnsi="Work Sans"/>
          </w:rPr>
          <w:t>recruitment@youngmanchester.org</w:t>
        </w:r>
      </w:hyperlink>
    </w:p>
    <w:p w14:paraId="68EBB7A3" w14:textId="374EA760" w:rsidR="007B2F33" w:rsidRPr="00BF18B6" w:rsidRDefault="00566C1F">
      <w:pPr>
        <w:rPr>
          <w:rFonts w:ascii="Work Sans" w:hAnsi="Work Sans"/>
        </w:rPr>
      </w:pPr>
      <w:r w:rsidRPr="00BF18B6">
        <w:rPr>
          <w:rFonts w:ascii="Work Sans" w:hAnsi="Work Sans"/>
        </w:rPr>
        <w:t xml:space="preserve"> </w:t>
      </w:r>
    </w:p>
    <w:p w14:paraId="35F0E4D2" w14:textId="77777777" w:rsidR="007B2F33" w:rsidRPr="00BF18B6" w:rsidRDefault="007B2F33">
      <w:pPr>
        <w:rPr>
          <w:rFonts w:ascii="Work Sans" w:hAnsi="Work Sans"/>
        </w:rPr>
      </w:pPr>
    </w:p>
    <w:p w14:paraId="758728BF" w14:textId="77777777" w:rsidR="007B2F33" w:rsidRPr="007B2F33" w:rsidRDefault="007B2F33">
      <w:pPr>
        <w:rPr>
          <w:rFonts w:ascii="Work Sans" w:eastAsia="Work Sans" w:hAnsi="Work Sans" w:cs="Work Sans"/>
        </w:rPr>
      </w:pPr>
      <w:r w:rsidRPr="00BF18B6">
        <w:rPr>
          <w:rFonts w:ascii="Work Sans" w:hAnsi="Work Sans"/>
        </w:rPr>
        <w:t>We look forward to hearing from you.</w:t>
      </w:r>
    </w:p>
    <w:sectPr w:rsidR="007B2F33" w:rsidRPr="007B2F33" w:rsidSect="00804D59">
      <w:headerReference w:type="default" r:id="rId11"/>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16AC" w14:textId="77777777" w:rsidR="001371A3" w:rsidRDefault="001371A3">
      <w:pPr>
        <w:spacing w:line="240" w:lineRule="auto"/>
      </w:pPr>
      <w:r>
        <w:separator/>
      </w:r>
    </w:p>
  </w:endnote>
  <w:endnote w:type="continuationSeparator" w:id="0">
    <w:p w14:paraId="20C93082" w14:textId="77777777" w:rsidR="001371A3" w:rsidRDefault="0013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0374" w14:textId="77777777" w:rsidR="001371A3" w:rsidRDefault="001371A3">
      <w:pPr>
        <w:spacing w:line="240" w:lineRule="auto"/>
      </w:pPr>
      <w:r>
        <w:separator/>
      </w:r>
    </w:p>
  </w:footnote>
  <w:footnote w:type="continuationSeparator" w:id="0">
    <w:p w14:paraId="6A764A71" w14:textId="77777777" w:rsidR="001371A3" w:rsidRDefault="00137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2C5B" w14:textId="77777777" w:rsidR="00740F9F" w:rsidRDefault="00F1066D">
    <w:r>
      <w:rPr>
        <w:noProof/>
      </w:rPr>
      <w:drawing>
        <wp:anchor distT="0" distB="0" distL="114300" distR="114300" simplePos="0" relativeHeight="251658240" behindDoc="0" locked="0" layoutInCell="1" hidden="0" allowOverlap="1" wp14:anchorId="1E207F71" wp14:editId="5FC5E046">
          <wp:simplePos x="0" y="0"/>
          <wp:positionH relativeFrom="page">
            <wp:posOffset>-1424</wp:posOffset>
          </wp:positionH>
          <wp:positionV relativeFrom="page">
            <wp:posOffset>0</wp:posOffset>
          </wp:positionV>
          <wp:extent cx="7560945" cy="120840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945" cy="12084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20A"/>
    <w:multiLevelType w:val="hybridMultilevel"/>
    <w:tmpl w:val="4186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03DD"/>
    <w:multiLevelType w:val="hybridMultilevel"/>
    <w:tmpl w:val="FB0460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65098A"/>
    <w:multiLevelType w:val="hybridMultilevel"/>
    <w:tmpl w:val="31249956"/>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13A27"/>
    <w:multiLevelType w:val="hybridMultilevel"/>
    <w:tmpl w:val="56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C74"/>
    <w:multiLevelType w:val="hybridMultilevel"/>
    <w:tmpl w:val="CF40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A5910"/>
    <w:multiLevelType w:val="hybridMultilevel"/>
    <w:tmpl w:val="2D2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7613E"/>
    <w:multiLevelType w:val="hybridMultilevel"/>
    <w:tmpl w:val="58E6D9D2"/>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B1EA0"/>
    <w:multiLevelType w:val="hybridMultilevel"/>
    <w:tmpl w:val="496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6B87"/>
    <w:multiLevelType w:val="hybridMultilevel"/>
    <w:tmpl w:val="CAC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0B1E"/>
    <w:multiLevelType w:val="hybridMultilevel"/>
    <w:tmpl w:val="4ED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A59E5"/>
    <w:multiLevelType w:val="hybridMultilevel"/>
    <w:tmpl w:val="EDA2F3BE"/>
    <w:lvl w:ilvl="0" w:tplc="67720C16">
      <w:numFmt w:val="bullet"/>
      <w:lvlText w:val="●"/>
      <w:lvlJc w:val="left"/>
      <w:pPr>
        <w:ind w:left="1743" w:hanging="505"/>
      </w:pPr>
      <w:rPr>
        <w:rFonts w:ascii="Arial" w:eastAsia="Arial" w:hAnsi="Arial" w:cs="Arial" w:hint="default"/>
        <w:b w:val="0"/>
        <w:bCs w:val="0"/>
        <w:i w:val="0"/>
        <w:iCs w:val="0"/>
        <w:color w:val="434343"/>
        <w:w w:val="100"/>
        <w:sz w:val="24"/>
        <w:szCs w:val="24"/>
        <w:lang w:val="en-US" w:eastAsia="en-US" w:bidi="ar-SA"/>
      </w:rPr>
    </w:lvl>
    <w:lvl w:ilvl="1" w:tplc="0E204DDC">
      <w:numFmt w:val="bullet"/>
      <w:lvlText w:val="•"/>
      <w:lvlJc w:val="left"/>
      <w:pPr>
        <w:ind w:left="2728" w:hanging="505"/>
      </w:pPr>
      <w:rPr>
        <w:rFonts w:hint="default"/>
        <w:lang w:val="en-US" w:eastAsia="en-US" w:bidi="ar-SA"/>
      </w:rPr>
    </w:lvl>
    <w:lvl w:ilvl="2" w:tplc="551EDB60">
      <w:numFmt w:val="bullet"/>
      <w:lvlText w:val="•"/>
      <w:lvlJc w:val="left"/>
      <w:pPr>
        <w:ind w:left="3716" w:hanging="505"/>
      </w:pPr>
      <w:rPr>
        <w:rFonts w:hint="default"/>
        <w:lang w:val="en-US" w:eastAsia="en-US" w:bidi="ar-SA"/>
      </w:rPr>
    </w:lvl>
    <w:lvl w:ilvl="3" w:tplc="78E4687C">
      <w:numFmt w:val="bullet"/>
      <w:lvlText w:val="•"/>
      <w:lvlJc w:val="left"/>
      <w:pPr>
        <w:ind w:left="4704" w:hanging="505"/>
      </w:pPr>
      <w:rPr>
        <w:rFonts w:hint="default"/>
        <w:lang w:val="en-US" w:eastAsia="en-US" w:bidi="ar-SA"/>
      </w:rPr>
    </w:lvl>
    <w:lvl w:ilvl="4" w:tplc="E72E6494">
      <w:numFmt w:val="bullet"/>
      <w:lvlText w:val="•"/>
      <w:lvlJc w:val="left"/>
      <w:pPr>
        <w:ind w:left="5692" w:hanging="505"/>
      </w:pPr>
      <w:rPr>
        <w:rFonts w:hint="default"/>
        <w:lang w:val="en-US" w:eastAsia="en-US" w:bidi="ar-SA"/>
      </w:rPr>
    </w:lvl>
    <w:lvl w:ilvl="5" w:tplc="1BA03C48">
      <w:numFmt w:val="bullet"/>
      <w:lvlText w:val="•"/>
      <w:lvlJc w:val="left"/>
      <w:pPr>
        <w:ind w:left="6680" w:hanging="505"/>
      </w:pPr>
      <w:rPr>
        <w:rFonts w:hint="default"/>
        <w:lang w:val="en-US" w:eastAsia="en-US" w:bidi="ar-SA"/>
      </w:rPr>
    </w:lvl>
    <w:lvl w:ilvl="6" w:tplc="DFD46912">
      <w:numFmt w:val="bullet"/>
      <w:lvlText w:val="•"/>
      <w:lvlJc w:val="left"/>
      <w:pPr>
        <w:ind w:left="7668" w:hanging="505"/>
      </w:pPr>
      <w:rPr>
        <w:rFonts w:hint="default"/>
        <w:lang w:val="en-US" w:eastAsia="en-US" w:bidi="ar-SA"/>
      </w:rPr>
    </w:lvl>
    <w:lvl w:ilvl="7" w:tplc="3ACCF4CE">
      <w:numFmt w:val="bullet"/>
      <w:lvlText w:val="•"/>
      <w:lvlJc w:val="left"/>
      <w:pPr>
        <w:ind w:left="8656" w:hanging="505"/>
      </w:pPr>
      <w:rPr>
        <w:rFonts w:hint="default"/>
        <w:lang w:val="en-US" w:eastAsia="en-US" w:bidi="ar-SA"/>
      </w:rPr>
    </w:lvl>
    <w:lvl w:ilvl="8" w:tplc="19BA3F92">
      <w:numFmt w:val="bullet"/>
      <w:lvlText w:val="•"/>
      <w:lvlJc w:val="left"/>
      <w:pPr>
        <w:ind w:left="9644" w:hanging="505"/>
      </w:pPr>
      <w:rPr>
        <w:rFonts w:hint="default"/>
        <w:lang w:val="en-US" w:eastAsia="en-US" w:bidi="ar-SA"/>
      </w:rPr>
    </w:lvl>
  </w:abstractNum>
  <w:abstractNum w:abstractNumId="13" w15:restartNumberingAfterBreak="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D38F9"/>
    <w:multiLevelType w:val="hybridMultilevel"/>
    <w:tmpl w:val="C796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75B47"/>
    <w:multiLevelType w:val="hybridMultilevel"/>
    <w:tmpl w:val="D72E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6331F"/>
    <w:multiLevelType w:val="hybridMultilevel"/>
    <w:tmpl w:val="B18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2510F"/>
    <w:multiLevelType w:val="hybridMultilevel"/>
    <w:tmpl w:val="BEB4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3153C"/>
    <w:multiLevelType w:val="multilevel"/>
    <w:tmpl w:val="AE14A84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3758F"/>
    <w:multiLevelType w:val="hybridMultilevel"/>
    <w:tmpl w:val="604CDD2E"/>
    <w:lvl w:ilvl="0" w:tplc="B4C22CA8">
      <w:numFmt w:val="bullet"/>
      <w:lvlText w:val="•"/>
      <w:lvlJc w:val="left"/>
      <w:pPr>
        <w:ind w:left="4560" w:hanging="238"/>
      </w:pPr>
      <w:rPr>
        <w:rFonts w:ascii="Lucida Sans Unicode" w:eastAsia="Lucida Sans Unicode" w:hAnsi="Lucida Sans Unicode" w:cs="Lucida Sans Unicode" w:hint="default"/>
        <w:b w:val="0"/>
        <w:bCs w:val="0"/>
        <w:i w:val="0"/>
        <w:iCs w:val="0"/>
        <w:color w:val="434343"/>
        <w:w w:val="57"/>
        <w:sz w:val="24"/>
        <w:szCs w:val="24"/>
        <w:lang w:val="en-US" w:eastAsia="en-US" w:bidi="ar-SA"/>
      </w:rPr>
    </w:lvl>
    <w:lvl w:ilvl="1" w:tplc="8ACC1D1A">
      <w:numFmt w:val="bullet"/>
      <w:lvlText w:val="•"/>
      <w:lvlJc w:val="left"/>
      <w:pPr>
        <w:ind w:left="5266" w:hanging="238"/>
      </w:pPr>
      <w:rPr>
        <w:rFonts w:hint="default"/>
        <w:lang w:val="en-US" w:eastAsia="en-US" w:bidi="ar-SA"/>
      </w:rPr>
    </w:lvl>
    <w:lvl w:ilvl="2" w:tplc="CB4CC0DA">
      <w:numFmt w:val="bullet"/>
      <w:lvlText w:val="•"/>
      <w:lvlJc w:val="left"/>
      <w:pPr>
        <w:ind w:left="5972" w:hanging="238"/>
      </w:pPr>
      <w:rPr>
        <w:rFonts w:hint="default"/>
        <w:lang w:val="en-US" w:eastAsia="en-US" w:bidi="ar-SA"/>
      </w:rPr>
    </w:lvl>
    <w:lvl w:ilvl="3" w:tplc="245AF870">
      <w:numFmt w:val="bullet"/>
      <w:lvlText w:val="•"/>
      <w:lvlJc w:val="left"/>
      <w:pPr>
        <w:ind w:left="6678" w:hanging="238"/>
      </w:pPr>
      <w:rPr>
        <w:rFonts w:hint="default"/>
        <w:lang w:val="en-US" w:eastAsia="en-US" w:bidi="ar-SA"/>
      </w:rPr>
    </w:lvl>
    <w:lvl w:ilvl="4" w:tplc="6750F0CA">
      <w:numFmt w:val="bullet"/>
      <w:lvlText w:val="•"/>
      <w:lvlJc w:val="left"/>
      <w:pPr>
        <w:ind w:left="7384" w:hanging="238"/>
      </w:pPr>
      <w:rPr>
        <w:rFonts w:hint="default"/>
        <w:lang w:val="en-US" w:eastAsia="en-US" w:bidi="ar-SA"/>
      </w:rPr>
    </w:lvl>
    <w:lvl w:ilvl="5" w:tplc="3538F934">
      <w:numFmt w:val="bullet"/>
      <w:lvlText w:val="•"/>
      <w:lvlJc w:val="left"/>
      <w:pPr>
        <w:ind w:left="8090" w:hanging="238"/>
      </w:pPr>
      <w:rPr>
        <w:rFonts w:hint="default"/>
        <w:lang w:val="en-US" w:eastAsia="en-US" w:bidi="ar-SA"/>
      </w:rPr>
    </w:lvl>
    <w:lvl w:ilvl="6" w:tplc="D7882D70">
      <w:numFmt w:val="bullet"/>
      <w:lvlText w:val="•"/>
      <w:lvlJc w:val="left"/>
      <w:pPr>
        <w:ind w:left="8796" w:hanging="238"/>
      </w:pPr>
      <w:rPr>
        <w:rFonts w:hint="default"/>
        <w:lang w:val="en-US" w:eastAsia="en-US" w:bidi="ar-SA"/>
      </w:rPr>
    </w:lvl>
    <w:lvl w:ilvl="7" w:tplc="9E7A5678">
      <w:numFmt w:val="bullet"/>
      <w:lvlText w:val="•"/>
      <w:lvlJc w:val="left"/>
      <w:pPr>
        <w:ind w:left="9502" w:hanging="238"/>
      </w:pPr>
      <w:rPr>
        <w:rFonts w:hint="default"/>
        <w:lang w:val="en-US" w:eastAsia="en-US" w:bidi="ar-SA"/>
      </w:rPr>
    </w:lvl>
    <w:lvl w:ilvl="8" w:tplc="A8962256">
      <w:numFmt w:val="bullet"/>
      <w:lvlText w:val="•"/>
      <w:lvlJc w:val="left"/>
      <w:pPr>
        <w:ind w:left="10208" w:hanging="238"/>
      </w:pPr>
      <w:rPr>
        <w:rFonts w:hint="default"/>
        <w:lang w:val="en-US" w:eastAsia="en-US" w:bidi="ar-SA"/>
      </w:rPr>
    </w:lvl>
  </w:abstractNum>
  <w:abstractNum w:abstractNumId="22" w15:restartNumberingAfterBreak="0">
    <w:nsid w:val="71767DC3"/>
    <w:multiLevelType w:val="hybridMultilevel"/>
    <w:tmpl w:val="F894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32A94"/>
    <w:multiLevelType w:val="hybridMultilevel"/>
    <w:tmpl w:val="510EDC14"/>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02028">
    <w:abstractNumId w:val="6"/>
  </w:num>
  <w:num w:numId="2" w16cid:durableId="1702391654">
    <w:abstractNumId w:val="24"/>
  </w:num>
  <w:num w:numId="3" w16cid:durableId="500698755">
    <w:abstractNumId w:val="20"/>
  </w:num>
  <w:num w:numId="4" w16cid:durableId="1109738424">
    <w:abstractNumId w:val="11"/>
  </w:num>
  <w:num w:numId="5" w16cid:durableId="1119714972">
    <w:abstractNumId w:val="7"/>
  </w:num>
  <w:num w:numId="6" w16cid:durableId="697506865">
    <w:abstractNumId w:val="13"/>
  </w:num>
  <w:num w:numId="7" w16cid:durableId="565723258">
    <w:abstractNumId w:val="19"/>
  </w:num>
  <w:num w:numId="8" w16cid:durableId="923799372">
    <w:abstractNumId w:val="18"/>
  </w:num>
  <w:num w:numId="9" w16cid:durableId="154419628">
    <w:abstractNumId w:val="10"/>
  </w:num>
  <w:num w:numId="10" w16cid:durableId="1831024523">
    <w:abstractNumId w:val="3"/>
  </w:num>
  <w:num w:numId="11" w16cid:durableId="2055882364">
    <w:abstractNumId w:val="15"/>
  </w:num>
  <w:num w:numId="12" w16cid:durableId="297103306">
    <w:abstractNumId w:val="2"/>
  </w:num>
  <w:num w:numId="13" w16cid:durableId="753094248">
    <w:abstractNumId w:val="23"/>
  </w:num>
  <w:num w:numId="14" w16cid:durableId="1138911213">
    <w:abstractNumId w:val="1"/>
  </w:num>
  <w:num w:numId="15" w16cid:durableId="1698307050">
    <w:abstractNumId w:val="14"/>
  </w:num>
  <w:num w:numId="16" w16cid:durableId="1104306788">
    <w:abstractNumId w:val="9"/>
  </w:num>
  <w:num w:numId="17" w16cid:durableId="204488213">
    <w:abstractNumId w:val="4"/>
  </w:num>
  <w:num w:numId="18" w16cid:durableId="1756701533">
    <w:abstractNumId w:val="17"/>
  </w:num>
  <w:num w:numId="19" w16cid:durableId="624850636">
    <w:abstractNumId w:val="8"/>
  </w:num>
  <w:num w:numId="20" w16cid:durableId="1366057914">
    <w:abstractNumId w:val="0"/>
  </w:num>
  <w:num w:numId="21" w16cid:durableId="473184224">
    <w:abstractNumId w:val="21"/>
  </w:num>
  <w:num w:numId="22" w16cid:durableId="1280185693">
    <w:abstractNumId w:val="12"/>
  </w:num>
  <w:num w:numId="23" w16cid:durableId="920525675">
    <w:abstractNumId w:val="16"/>
  </w:num>
  <w:num w:numId="24" w16cid:durableId="442850024">
    <w:abstractNumId w:val="5"/>
  </w:num>
  <w:num w:numId="25" w16cid:durableId="14952198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9F"/>
    <w:rsid w:val="001062E8"/>
    <w:rsid w:val="001371A3"/>
    <w:rsid w:val="00193AA3"/>
    <w:rsid w:val="001B6192"/>
    <w:rsid w:val="00324CE9"/>
    <w:rsid w:val="0046142F"/>
    <w:rsid w:val="0046447B"/>
    <w:rsid w:val="00566C1F"/>
    <w:rsid w:val="005C6B16"/>
    <w:rsid w:val="005E7ACA"/>
    <w:rsid w:val="005F4576"/>
    <w:rsid w:val="00600D66"/>
    <w:rsid w:val="0060708A"/>
    <w:rsid w:val="006D2502"/>
    <w:rsid w:val="00740F9F"/>
    <w:rsid w:val="0076141D"/>
    <w:rsid w:val="007B2F33"/>
    <w:rsid w:val="00804D59"/>
    <w:rsid w:val="0080771B"/>
    <w:rsid w:val="00851E82"/>
    <w:rsid w:val="008F390F"/>
    <w:rsid w:val="00BF18B6"/>
    <w:rsid w:val="00C06DAE"/>
    <w:rsid w:val="00C63116"/>
    <w:rsid w:val="00C6784D"/>
    <w:rsid w:val="00CA7745"/>
    <w:rsid w:val="00CC4917"/>
    <w:rsid w:val="00CD3D76"/>
    <w:rsid w:val="00D363AE"/>
    <w:rsid w:val="00DA6CD0"/>
    <w:rsid w:val="00E15D0A"/>
    <w:rsid w:val="00E4217C"/>
    <w:rsid w:val="00F1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8285"/>
    </o:shapedefaults>
    <o:shapelayout v:ext="edit">
      <o:idmap v:ext="edit" data="1"/>
    </o:shapelayout>
  </w:shapeDefaults>
  <w:decimalSymbol w:val="."/>
  <w:listSeparator w:val=","/>
  <w14:docId w14:val="55DBF9D6"/>
  <w15:docId w15:val="{EA001BDB-E4B5-4343-A303-18BFBF5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4833"/>
    <w:pPr>
      <w:tabs>
        <w:tab w:val="center" w:pos="4513"/>
        <w:tab w:val="right" w:pos="9026"/>
      </w:tabs>
      <w:spacing w:line="240" w:lineRule="auto"/>
    </w:pPr>
  </w:style>
  <w:style w:type="character" w:customStyle="1" w:styleId="HeaderChar">
    <w:name w:val="Header Char"/>
    <w:basedOn w:val="DefaultParagraphFont"/>
    <w:link w:val="Header"/>
    <w:uiPriority w:val="99"/>
    <w:rsid w:val="006E4833"/>
  </w:style>
  <w:style w:type="paragraph" w:styleId="Footer">
    <w:name w:val="footer"/>
    <w:basedOn w:val="Normal"/>
    <w:link w:val="FooterChar"/>
    <w:uiPriority w:val="99"/>
    <w:unhideWhenUsed/>
    <w:rsid w:val="006E4833"/>
    <w:pPr>
      <w:tabs>
        <w:tab w:val="center" w:pos="4513"/>
        <w:tab w:val="right" w:pos="9026"/>
      </w:tabs>
      <w:spacing w:line="240" w:lineRule="auto"/>
    </w:pPr>
  </w:style>
  <w:style w:type="character" w:customStyle="1" w:styleId="FooterChar">
    <w:name w:val="Footer Char"/>
    <w:basedOn w:val="DefaultParagraphFont"/>
    <w:link w:val="Footer"/>
    <w:uiPriority w:val="99"/>
    <w:rsid w:val="006E4833"/>
  </w:style>
  <w:style w:type="table" w:styleId="TableGrid">
    <w:name w:val="Table Grid"/>
    <w:basedOn w:val="TableNormal"/>
    <w:uiPriority w:val="39"/>
    <w:rsid w:val="006E4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1"/>
    <w:qFormat/>
    <w:rsid w:val="0046447B"/>
    <w:pPr>
      <w:ind w:left="720"/>
      <w:contextualSpacing/>
    </w:pPr>
  </w:style>
  <w:style w:type="character" w:styleId="Hyperlink">
    <w:name w:val="Hyperlink"/>
    <w:basedOn w:val="DefaultParagraphFont"/>
    <w:uiPriority w:val="99"/>
    <w:unhideWhenUsed/>
    <w:rsid w:val="007B2F33"/>
    <w:rPr>
      <w:color w:val="0000FF" w:themeColor="hyperlink"/>
      <w:u w:val="single"/>
    </w:rPr>
  </w:style>
  <w:style w:type="character" w:customStyle="1" w:styleId="UnresolvedMention1">
    <w:name w:val="Unresolved Mention1"/>
    <w:basedOn w:val="DefaultParagraphFont"/>
    <w:uiPriority w:val="99"/>
    <w:semiHidden/>
    <w:unhideWhenUsed/>
    <w:rsid w:val="007B2F33"/>
    <w:rPr>
      <w:color w:val="605E5C"/>
      <w:shd w:val="clear" w:color="auto" w:fill="E1DFDD"/>
    </w:rPr>
  </w:style>
  <w:style w:type="paragraph" w:styleId="BodyText">
    <w:name w:val="Body Text"/>
    <w:basedOn w:val="Normal"/>
    <w:link w:val="BodyTextChar"/>
    <w:uiPriority w:val="1"/>
    <w:qFormat/>
    <w:rsid w:val="00E15D0A"/>
    <w:pPr>
      <w:widowControl w:val="0"/>
      <w:autoSpaceDE w:val="0"/>
      <w:autoSpaceDN w:val="0"/>
      <w:spacing w:line="240" w:lineRule="auto"/>
    </w:pPr>
    <w:rPr>
      <w:rFonts w:ascii="Lucida Sans Unicode" w:eastAsia="Lucida Sans Unicode" w:hAnsi="Lucida Sans Unicode" w:cs="Lucida Sans Unicode"/>
      <w:sz w:val="20"/>
      <w:szCs w:val="20"/>
      <w:lang w:val="en-US" w:eastAsia="en-US"/>
    </w:rPr>
  </w:style>
  <w:style w:type="character" w:customStyle="1" w:styleId="BodyTextChar">
    <w:name w:val="Body Text Char"/>
    <w:basedOn w:val="DefaultParagraphFont"/>
    <w:link w:val="BodyText"/>
    <w:uiPriority w:val="1"/>
    <w:rsid w:val="00E15D0A"/>
    <w:rPr>
      <w:rFonts w:ascii="Lucida Sans Unicode" w:eastAsia="Lucida Sans Unicode" w:hAnsi="Lucida Sans Unicode" w:cs="Lucida Sans Unicode"/>
      <w:sz w:val="20"/>
      <w:szCs w:val="20"/>
      <w:lang w:val="en-US" w:eastAsia="en-US"/>
    </w:rPr>
  </w:style>
  <w:style w:type="paragraph" w:styleId="NoSpacing">
    <w:name w:val="No Spacing"/>
    <w:link w:val="NoSpacingChar"/>
    <w:uiPriority w:val="1"/>
    <w:qFormat/>
    <w:rsid w:val="00804D59"/>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04D59"/>
    <w:rPr>
      <w:rFonts w:asciiTheme="minorHAnsi" w:eastAsiaTheme="minorEastAsia" w:hAnsiTheme="minorHAnsi" w:cstheme="minorBidi"/>
    </w:rPr>
  </w:style>
  <w:style w:type="character" w:customStyle="1" w:styleId="UnresolvedMention2">
    <w:name w:val="Unresolved Mention2"/>
    <w:basedOn w:val="DefaultParagraphFont"/>
    <w:uiPriority w:val="99"/>
    <w:semiHidden/>
    <w:unhideWhenUsed/>
    <w:rsid w:val="00C63116"/>
    <w:rPr>
      <w:color w:val="605E5C"/>
      <w:shd w:val="clear" w:color="auto" w:fill="E1DFDD"/>
    </w:rPr>
  </w:style>
  <w:style w:type="character" w:styleId="CommentReference">
    <w:name w:val="annotation reference"/>
    <w:basedOn w:val="DefaultParagraphFont"/>
    <w:uiPriority w:val="99"/>
    <w:semiHidden/>
    <w:unhideWhenUsed/>
    <w:rsid w:val="00600D66"/>
    <w:rPr>
      <w:sz w:val="16"/>
      <w:szCs w:val="16"/>
    </w:rPr>
  </w:style>
  <w:style w:type="paragraph" w:styleId="CommentText">
    <w:name w:val="annotation text"/>
    <w:basedOn w:val="Normal"/>
    <w:link w:val="CommentTextChar"/>
    <w:uiPriority w:val="99"/>
    <w:semiHidden/>
    <w:unhideWhenUsed/>
    <w:rsid w:val="00600D66"/>
    <w:pPr>
      <w:spacing w:line="240" w:lineRule="auto"/>
    </w:pPr>
    <w:rPr>
      <w:sz w:val="20"/>
      <w:szCs w:val="20"/>
    </w:rPr>
  </w:style>
  <w:style w:type="character" w:customStyle="1" w:styleId="CommentTextChar">
    <w:name w:val="Comment Text Char"/>
    <w:basedOn w:val="DefaultParagraphFont"/>
    <w:link w:val="CommentText"/>
    <w:uiPriority w:val="99"/>
    <w:semiHidden/>
    <w:rsid w:val="00600D66"/>
    <w:rPr>
      <w:sz w:val="20"/>
      <w:szCs w:val="20"/>
    </w:rPr>
  </w:style>
  <w:style w:type="paragraph" w:styleId="CommentSubject">
    <w:name w:val="annotation subject"/>
    <w:basedOn w:val="CommentText"/>
    <w:next w:val="CommentText"/>
    <w:link w:val="CommentSubjectChar"/>
    <w:uiPriority w:val="99"/>
    <w:semiHidden/>
    <w:unhideWhenUsed/>
    <w:rsid w:val="00600D66"/>
    <w:rPr>
      <w:b/>
      <w:bCs/>
    </w:rPr>
  </w:style>
  <w:style w:type="character" w:customStyle="1" w:styleId="CommentSubjectChar">
    <w:name w:val="Comment Subject Char"/>
    <w:basedOn w:val="CommentTextChar"/>
    <w:link w:val="CommentSubject"/>
    <w:uiPriority w:val="99"/>
    <w:semiHidden/>
    <w:rsid w:val="00600D66"/>
    <w:rPr>
      <w:b/>
      <w:bCs/>
      <w:sz w:val="20"/>
      <w:szCs w:val="20"/>
    </w:rPr>
  </w:style>
  <w:style w:type="paragraph" w:styleId="BalloonText">
    <w:name w:val="Balloon Text"/>
    <w:basedOn w:val="Normal"/>
    <w:link w:val="BalloonTextChar"/>
    <w:uiPriority w:val="99"/>
    <w:semiHidden/>
    <w:unhideWhenUsed/>
    <w:rsid w:val="00600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66"/>
    <w:rPr>
      <w:rFonts w:ascii="Segoe UI" w:hAnsi="Segoe UI" w:cs="Segoe UI"/>
      <w:sz w:val="18"/>
      <w:szCs w:val="18"/>
    </w:rPr>
  </w:style>
  <w:style w:type="paragraph" w:styleId="Revision">
    <w:name w:val="Revision"/>
    <w:hidden/>
    <w:uiPriority w:val="99"/>
    <w:semiHidden/>
    <w:rsid w:val="005F457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youngmanchester.org" TargetMode="External"/><Relationship Id="rId4" Type="http://schemas.openxmlformats.org/officeDocument/2006/relationships/settings" Target="settings.xml"/><Relationship Id="rId9" Type="http://schemas.openxmlformats.org/officeDocument/2006/relationships/hyperlink" Target="mailto:recruitment@youngmanche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QFZw/v7vA/oe+yKDiF/qJ1BBQ==">AMUW2mVe5nf17eJbgbW+8fkk3vLfzHZqs/mjJEBqSU4KBwhd4fOFmrgBYlrrZ7ZqC3bChvvIA2YB7PXy4IA6e93LQGTPm0k0sJDZXqVdqk8IiEixZJ8JhpI=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Garbutt</dc:creator>
  <cp:lastModifiedBy>Samuel Remi-Akinwale</cp:lastModifiedBy>
  <cp:revision>9</cp:revision>
  <cp:lastPrinted>2023-04-17T14:59:00Z</cp:lastPrinted>
  <dcterms:created xsi:type="dcterms:W3CDTF">2023-04-17T02:58:00Z</dcterms:created>
  <dcterms:modified xsi:type="dcterms:W3CDTF">2023-04-18T10:41:00Z</dcterms:modified>
</cp:coreProperties>
</file>